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39323" w14:textId="77777777" w:rsidR="001533C2" w:rsidRPr="008B5B63" w:rsidRDefault="001533C2" w:rsidP="008B5B63">
      <w:pPr>
        <w:autoSpaceDE w:val="0"/>
        <w:autoSpaceDN w:val="0"/>
        <w:adjustRightInd w:val="0"/>
        <w:spacing w:after="0" w:line="264" w:lineRule="auto"/>
        <w:ind w:firstLine="708"/>
        <w:rPr>
          <w:rFonts w:ascii="Arial" w:eastAsia="Calibri" w:hAnsi="Arial" w:cs="Arial"/>
          <w:b/>
          <w:bCs/>
        </w:rPr>
      </w:pPr>
      <w:r w:rsidRPr="008B5B63">
        <w:rPr>
          <w:rFonts w:ascii="Arial" w:eastAsia="Calibri" w:hAnsi="Arial" w:cs="Arial"/>
          <w:b/>
          <w:bCs/>
        </w:rPr>
        <w:t xml:space="preserve">           </w:t>
      </w:r>
      <w:r w:rsidRPr="008B5B63">
        <w:rPr>
          <w:rFonts w:ascii="Arial" w:eastAsia="Calibri" w:hAnsi="Arial" w:cs="Arial"/>
          <w:b/>
          <w:noProof/>
          <w:lang w:eastAsia="hr-HR"/>
        </w:rPr>
        <w:drawing>
          <wp:inline distT="0" distB="0" distL="0" distR="0" wp14:anchorId="12828CBF" wp14:editId="355E3FCC">
            <wp:extent cx="676275" cy="819150"/>
            <wp:effectExtent l="0" t="0" r="9525" b="0"/>
            <wp:docPr id="1" name="Slika 1" descr="hrgr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rgrb.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a:ln>
                      <a:noFill/>
                    </a:ln>
                  </pic:spPr>
                </pic:pic>
              </a:graphicData>
            </a:graphic>
          </wp:inline>
        </w:drawing>
      </w:r>
      <w:r w:rsidRPr="008B5B63">
        <w:rPr>
          <w:rFonts w:ascii="Arial" w:eastAsia="Calibri" w:hAnsi="Arial" w:cs="Arial"/>
          <w:b/>
          <w:bCs/>
        </w:rPr>
        <w:t xml:space="preserve"> </w:t>
      </w:r>
    </w:p>
    <w:p w14:paraId="26B08C85" w14:textId="77777777" w:rsidR="001533C2" w:rsidRPr="008B5B63" w:rsidRDefault="001533C2" w:rsidP="008B5B63">
      <w:pPr>
        <w:autoSpaceDE w:val="0"/>
        <w:autoSpaceDN w:val="0"/>
        <w:adjustRightInd w:val="0"/>
        <w:spacing w:after="0" w:line="264" w:lineRule="auto"/>
        <w:rPr>
          <w:rFonts w:ascii="Arial" w:eastAsia="Calibri" w:hAnsi="Arial" w:cs="Arial"/>
          <w:b/>
          <w:bCs/>
        </w:rPr>
      </w:pPr>
      <w:r w:rsidRPr="008B5B63">
        <w:rPr>
          <w:rFonts w:ascii="Arial" w:eastAsia="Calibri" w:hAnsi="Arial" w:cs="Arial"/>
          <w:b/>
          <w:bCs/>
        </w:rPr>
        <w:t xml:space="preserve">  </w:t>
      </w:r>
    </w:p>
    <w:p w14:paraId="5E0B85E2" w14:textId="77777777" w:rsidR="001533C2" w:rsidRPr="008B5B63" w:rsidRDefault="001533C2" w:rsidP="008B5B63">
      <w:pPr>
        <w:autoSpaceDE w:val="0"/>
        <w:autoSpaceDN w:val="0"/>
        <w:adjustRightInd w:val="0"/>
        <w:spacing w:after="0" w:line="264" w:lineRule="auto"/>
        <w:rPr>
          <w:rFonts w:ascii="Arial" w:eastAsia="Calibri" w:hAnsi="Arial" w:cs="Arial"/>
          <w:b/>
          <w:bCs/>
        </w:rPr>
      </w:pPr>
      <w:r w:rsidRPr="008B5B63">
        <w:rPr>
          <w:rFonts w:ascii="Arial" w:eastAsia="Calibri" w:hAnsi="Arial" w:cs="Arial"/>
          <w:b/>
          <w:bCs/>
        </w:rPr>
        <w:t xml:space="preserve">  R E P U B L I K A   H R V A T S K A</w:t>
      </w:r>
    </w:p>
    <w:p w14:paraId="7B1C1873" w14:textId="77777777" w:rsidR="001533C2" w:rsidRPr="008B5B63" w:rsidRDefault="001533C2" w:rsidP="008B5B63">
      <w:pPr>
        <w:autoSpaceDE w:val="0"/>
        <w:autoSpaceDN w:val="0"/>
        <w:adjustRightInd w:val="0"/>
        <w:spacing w:after="0" w:line="264" w:lineRule="auto"/>
        <w:rPr>
          <w:rFonts w:ascii="Arial" w:eastAsia="Calibri" w:hAnsi="Arial" w:cs="Arial"/>
          <w:b/>
          <w:bCs/>
        </w:rPr>
      </w:pPr>
      <w:r w:rsidRPr="008B5B63">
        <w:rPr>
          <w:rFonts w:ascii="Arial" w:eastAsia="Calibri" w:hAnsi="Arial" w:cs="Arial"/>
          <w:b/>
          <w:bCs/>
        </w:rPr>
        <w:t>PRIMORSKO GORANSKA ŽUPANIJA</w:t>
      </w:r>
    </w:p>
    <w:p w14:paraId="7FE2DC73" w14:textId="77777777" w:rsidR="001533C2" w:rsidRPr="008B5B63" w:rsidRDefault="001533C2" w:rsidP="008B5B63">
      <w:pPr>
        <w:autoSpaceDE w:val="0"/>
        <w:autoSpaceDN w:val="0"/>
        <w:adjustRightInd w:val="0"/>
        <w:spacing w:after="0" w:line="264" w:lineRule="auto"/>
        <w:rPr>
          <w:rFonts w:ascii="Arial" w:eastAsia="Calibri" w:hAnsi="Arial" w:cs="Arial"/>
          <w:b/>
          <w:bCs/>
        </w:rPr>
      </w:pPr>
      <w:r w:rsidRPr="008B5B63">
        <w:rPr>
          <w:rFonts w:ascii="Arial" w:eastAsia="Calibri" w:hAnsi="Arial" w:cs="Arial"/>
          <w:b/>
          <w:bCs/>
        </w:rPr>
        <w:t xml:space="preserve">              GRAD KRALJEVICA</w:t>
      </w:r>
    </w:p>
    <w:p w14:paraId="3D301E8A" w14:textId="77777777" w:rsidR="001533C2" w:rsidRPr="008B5B63" w:rsidRDefault="001533C2" w:rsidP="008B5B63">
      <w:pPr>
        <w:autoSpaceDE w:val="0"/>
        <w:autoSpaceDN w:val="0"/>
        <w:adjustRightInd w:val="0"/>
        <w:spacing w:after="0" w:line="264" w:lineRule="auto"/>
        <w:rPr>
          <w:rFonts w:ascii="Arial" w:eastAsia="Calibri" w:hAnsi="Arial" w:cs="Arial"/>
          <w:bCs/>
          <w:color w:val="000000"/>
        </w:rPr>
      </w:pPr>
      <w:r w:rsidRPr="008B5B63">
        <w:rPr>
          <w:rFonts w:ascii="Arial" w:eastAsia="Calibri" w:hAnsi="Arial" w:cs="Arial"/>
          <w:b/>
          <w:bCs/>
          <w:color w:val="000000"/>
        </w:rPr>
        <w:t xml:space="preserve">            </w:t>
      </w:r>
      <w:r w:rsidRPr="008B5B63">
        <w:rPr>
          <w:rFonts w:ascii="Arial" w:eastAsia="Calibri" w:hAnsi="Arial" w:cs="Arial"/>
          <w:bCs/>
          <w:color w:val="000000"/>
        </w:rPr>
        <w:t>GRADONAČELNIK</w:t>
      </w:r>
    </w:p>
    <w:p w14:paraId="7A106A39" w14:textId="77777777" w:rsidR="001533C2" w:rsidRPr="008B5B63" w:rsidRDefault="001533C2" w:rsidP="008B5B63">
      <w:pPr>
        <w:autoSpaceDE w:val="0"/>
        <w:autoSpaceDN w:val="0"/>
        <w:adjustRightInd w:val="0"/>
        <w:spacing w:after="0" w:line="264" w:lineRule="auto"/>
        <w:rPr>
          <w:rFonts w:ascii="Arial" w:eastAsia="Calibri" w:hAnsi="Arial" w:cs="Arial"/>
          <w:bCs/>
          <w:color w:val="000000"/>
        </w:rPr>
      </w:pPr>
    </w:p>
    <w:p w14:paraId="1339ECEB" w14:textId="449C7CC9" w:rsidR="00980C74" w:rsidRPr="00980C74" w:rsidRDefault="00980C74" w:rsidP="00980C74">
      <w:pPr>
        <w:autoSpaceDE w:val="0"/>
        <w:autoSpaceDN w:val="0"/>
        <w:adjustRightInd w:val="0"/>
        <w:spacing w:after="0" w:line="264" w:lineRule="auto"/>
        <w:rPr>
          <w:rFonts w:ascii="Arial" w:eastAsia="Calibri" w:hAnsi="Arial" w:cs="Arial"/>
          <w:bCs/>
        </w:rPr>
      </w:pPr>
      <w:r w:rsidRPr="00980C74">
        <w:rPr>
          <w:rFonts w:ascii="Arial" w:eastAsia="Calibri" w:hAnsi="Arial" w:cs="Arial"/>
          <w:bCs/>
        </w:rPr>
        <w:t>KLASA: 400-02/2</w:t>
      </w:r>
      <w:r w:rsidR="00FB1015">
        <w:rPr>
          <w:rFonts w:ascii="Arial" w:eastAsia="Calibri" w:hAnsi="Arial" w:cs="Arial"/>
          <w:bCs/>
        </w:rPr>
        <w:t>5</w:t>
      </w:r>
      <w:r w:rsidRPr="00980C74">
        <w:rPr>
          <w:rFonts w:ascii="Arial" w:eastAsia="Calibri" w:hAnsi="Arial" w:cs="Arial"/>
          <w:bCs/>
        </w:rPr>
        <w:t>-01/1</w:t>
      </w:r>
    </w:p>
    <w:p w14:paraId="3042A9B2" w14:textId="2E8CE51D" w:rsidR="00980C74" w:rsidRDefault="00980C74" w:rsidP="00980C74">
      <w:pPr>
        <w:autoSpaceDE w:val="0"/>
        <w:autoSpaceDN w:val="0"/>
        <w:adjustRightInd w:val="0"/>
        <w:spacing w:after="0" w:line="264" w:lineRule="auto"/>
        <w:rPr>
          <w:rFonts w:ascii="Arial" w:eastAsia="Calibri" w:hAnsi="Arial" w:cs="Arial"/>
          <w:bCs/>
        </w:rPr>
      </w:pPr>
      <w:r w:rsidRPr="00980C74">
        <w:rPr>
          <w:rFonts w:ascii="Arial" w:eastAsia="Calibri" w:hAnsi="Arial" w:cs="Arial"/>
          <w:bCs/>
        </w:rPr>
        <w:t>URBROJ: 2170-8-</w:t>
      </w:r>
      <w:r w:rsidR="00AE1715">
        <w:rPr>
          <w:rFonts w:ascii="Arial" w:eastAsia="Calibri" w:hAnsi="Arial" w:cs="Arial"/>
          <w:bCs/>
        </w:rPr>
        <w:t>02/01-2</w:t>
      </w:r>
      <w:r w:rsidR="00FB1015">
        <w:rPr>
          <w:rFonts w:ascii="Arial" w:eastAsia="Calibri" w:hAnsi="Arial" w:cs="Arial"/>
          <w:bCs/>
        </w:rPr>
        <w:t>6</w:t>
      </w:r>
      <w:r w:rsidR="00AE1715">
        <w:rPr>
          <w:rFonts w:ascii="Arial" w:eastAsia="Calibri" w:hAnsi="Arial" w:cs="Arial"/>
          <w:bCs/>
        </w:rPr>
        <w:t>-</w:t>
      </w:r>
      <w:r w:rsidR="00FB1015">
        <w:rPr>
          <w:rFonts w:ascii="Arial" w:eastAsia="Calibri" w:hAnsi="Arial" w:cs="Arial"/>
          <w:bCs/>
        </w:rPr>
        <w:t>40</w:t>
      </w:r>
    </w:p>
    <w:p w14:paraId="21640514" w14:textId="77777777" w:rsidR="00980C74" w:rsidRPr="00980C74" w:rsidRDefault="00980C74" w:rsidP="00980C74">
      <w:pPr>
        <w:autoSpaceDE w:val="0"/>
        <w:autoSpaceDN w:val="0"/>
        <w:adjustRightInd w:val="0"/>
        <w:spacing w:after="0" w:line="264" w:lineRule="auto"/>
        <w:rPr>
          <w:rFonts w:ascii="Arial" w:eastAsia="Calibri" w:hAnsi="Arial" w:cs="Arial"/>
          <w:bCs/>
        </w:rPr>
      </w:pPr>
    </w:p>
    <w:p w14:paraId="2C333589" w14:textId="77BEC5C4" w:rsidR="001533C2" w:rsidRPr="008B5B63" w:rsidRDefault="001533C2" w:rsidP="008B5B63">
      <w:pPr>
        <w:autoSpaceDE w:val="0"/>
        <w:autoSpaceDN w:val="0"/>
        <w:adjustRightInd w:val="0"/>
        <w:spacing w:after="0" w:line="264" w:lineRule="auto"/>
        <w:rPr>
          <w:rFonts w:ascii="Arial" w:eastAsia="Calibri" w:hAnsi="Arial" w:cs="Arial"/>
          <w:bCs/>
        </w:rPr>
      </w:pPr>
      <w:r w:rsidRPr="004D0442">
        <w:rPr>
          <w:rFonts w:ascii="Arial" w:eastAsia="Calibri" w:hAnsi="Arial" w:cs="Arial"/>
          <w:bCs/>
        </w:rPr>
        <w:t xml:space="preserve">Kraljevica, </w:t>
      </w:r>
      <w:r w:rsidR="00FB1015">
        <w:rPr>
          <w:rFonts w:ascii="Arial" w:eastAsia="Calibri" w:hAnsi="Arial" w:cs="Arial"/>
          <w:bCs/>
        </w:rPr>
        <w:t>29</w:t>
      </w:r>
      <w:r w:rsidR="00C77080">
        <w:rPr>
          <w:rFonts w:ascii="Arial" w:eastAsia="Calibri" w:hAnsi="Arial" w:cs="Arial"/>
          <w:bCs/>
        </w:rPr>
        <w:t>.</w:t>
      </w:r>
      <w:r w:rsidR="00123C02" w:rsidRPr="004D0442">
        <w:rPr>
          <w:rFonts w:ascii="Arial" w:eastAsia="Calibri" w:hAnsi="Arial" w:cs="Arial"/>
          <w:bCs/>
        </w:rPr>
        <w:t xml:space="preserve"> </w:t>
      </w:r>
      <w:r w:rsidR="00FB1015">
        <w:rPr>
          <w:rFonts w:ascii="Arial" w:eastAsia="Calibri" w:hAnsi="Arial" w:cs="Arial"/>
          <w:bCs/>
        </w:rPr>
        <w:t>svibnja</w:t>
      </w:r>
      <w:bookmarkStart w:id="0" w:name="_GoBack"/>
      <w:bookmarkEnd w:id="0"/>
      <w:r w:rsidR="00123C02" w:rsidRPr="004D0442">
        <w:rPr>
          <w:rFonts w:ascii="Arial" w:eastAsia="Calibri" w:hAnsi="Arial" w:cs="Arial"/>
          <w:bCs/>
        </w:rPr>
        <w:t xml:space="preserve"> </w:t>
      </w:r>
      <w:r w:rsidR="00B07A3D">
        <w:rPr>
          <w:rFonts w:ascii="Arial" w:eastAsia="Calibri" w:hAnsi="Arial" w:cs="Arial"/>
          <w:bCs/>
        </w:rPr>
        <w:t>2026</w:t>
      </w:r>
      <w:r w:rsidR="007B3E19" w:rsidRPr="004D0442">
        <w:rPr>
          <w:rFonts w:ascii="Arial" w:eastAsia="Calibri" w:hAnsi="Arial" w:cs="Arial"/>
          <w:bCs/>
        </w:rPr>
        <w:t>.</w:t>
      </w:r>
    </w:p>
    <w:p w14:paraId="43998F34" w14:textId="77777777" w:rsidR="001533C2" w:rsidRPr="008B5B63" w:rsidRDefault="001533C2" w:rsidP="008B5B63">
      <w:pPr>
        <w:autoSpaceDE w:val="0"/>
        <w:autoSpaceDN w:val="0"/>
        <w:adjustRightInd w:val="0"/>
        <w:spacing w:after="0" w:line="264" w:lineRule="auto"/>
        <w:rPr>
          <w:rFonts w:ascii="Arial" w:eastAsia="Calibri" w:hAnsi="Arial" w:cs="Arial"/>
          <w:b/>
          <w:bCs/>
          <w:color w:val="000000"/>
        </w:rPr>
      </w:pPr>
    </w:p>
    <w:p w14:paraId="75178DD6" w14:textId="77777777" w:rsidR="001533C2" w:rsidRPr="008B5B63" w:rsidRDefault="001533C2" w:rsidP="008B5B63">
      <w:pPr>
        <w:autoSpaceDE w:val="0"/>
        <w:autoSpaceDN w:val="0"/>
        <w:adjustRightInd w:val="0"/>
        <w:spacing w:after="0" w:line="264" w:lineRule="auto"/>
        <w:jc w:val="right"/>
        <w:rPr>
          <w:rFonts w:ascii="Arial" w:eastAsia="Calibri" w:hAnsi="Arial" w:cs="Arial"/>
          <w:b/>
          <w:bCs/>
          <w:color w:val="000000"/>
        </w:rPr>
      </w:pPr>
      <w:r w:rsidRPr="008B5B63">
        <w:rPr>
          <w:rFonts w:ascii="Arial" w:eastAsia="Calibri" w:hAnsi="Arial" w:cs="Arial"/>
          <w:b/>
          <w:bCs/>
          <w:color w:val="000000"/>
        </w:rPr>
        <w:t>GRADSKOM VIJEĆU GRADA KRALJEVICE</w:t>
      </w:r>
    </w:p>
    <w:p w14:paraId="5FFAB4B4" w14:textId="77777777" w:rsidR="00B8649C" w:rsidRDefault="00B8649C" w:rsidP="008B5B63">
      <w:pPr>
        <w:spacing w:line="264" w:lineRule="auto"/>
        <w:jc w:val="both"/>
        <w:rPr>
          <w:rFonts w:ascii="Arial" w:eastAsia="Calibri" w:hAnsi="Arial" w:cs="Arial"/>
          <w:color w:val="000000"/>
        </w:rPr>
      </w:pPr>
    </w:p>
    <w:p w14:paraId="63F8F97C" w14:textId="74CAD011" w:rsidR="00B8649C" w:rsidRPr="00B8649C" w:rsidRDefault="007B3E19" w:rsidP="008B5B63">
      <w:pPr>
        <w:spacing w:line="264" w:lineRule="auto"/>
        <w:jc w:val="both"/>
        <w:rPr>
          <w:rFonts w:ascii="Arial" w:eastAsia="Calibri" w:hAnsi="Arial" w:cs="Arial"/>
          <w:color w:val="000000"/>
        </w:rPr>
      </w:pPr>
      <w:r w:rsidRPr="008B5B63">
        <w:rPr>
          <w:rFonts w:ascii="Arial" w:eastAsia="Calibri" w:hAnsi="Arial" w:cs="Arial"/>
          <w:color w:val="000000"/>
        </w:rPr>
        <w:t>Na temelju članka 44. stavak 6. podstavak 1. Statuta Grada Kraljevice (“Službene novine Grada Kraljevice" broj 4/14, 5/14 – ispravak Statuta, 5/15, 4/16, 1/18, 3/18 – pročišćeni tekst, 1/20</w:t>
      </w:r>
      <w:r w:rsidR="006E6A52">
        <w:rPr>
          <w:rFonts w:ascii="Arial" w:eastAsia="Calibri" w:hAnsi="Arial" w:cs="Arial"/>
          <w:color w:val="000000"/>
        </w:rPr>
        <w:t xml:space="preserve">, </w:t>
      </w:r>
      <w:r w:rsidRPr="008B5B63">
        <w:rPr>
          <w:rFonts w:ascii="Arial" w:eastAsia="Calibri" w:hAnsi="Arial" w:cs="Arial"/>
          <w:color w:val="000000"/>
        </w:rPr>
        <w:t>4/20 – pročišćeni tekst</w:t>
      </w:r>
      <w:r w:rsidR="006E6A52">
        <w:rPr>
          <w:rFonts w:ascii="Arial" w:eastAsia="Calibri" w:hAnsi="Arial" w:cs="Arial"/>
          <w:color w:val="000000"/>
        </w:rPr>
        <w:t>, 2/21</w:t>
      </w:r>
      <w:r w:rsidRPr="008B5B63">
        <w:rPr>
          <w:rFonts w:ascii="Arial" w:eastAsia="Calibri" w:hAnsi="Arial" w:cs="Arial"/>
          <w:color w:val="000000"/>
        </w:rPr>
        <w:t xml:space="preserve">) dostavljam na usvajanje </w:t>
      </w:r>
    </w:p>
    <w:p w14:paraId="35A2E89C" w14:textId="6BAA8E68" w:rsidR="00B8649C" w:rsidRPr="006A31DE" w:rsidRDefault="001533C2" w:rsidP="00B8649C">
      <w:pPr>
        <w:spacing w:line="264" w:lineRule="auto"/>
        <w:jc w:val="both"/>
        <w:rPr>
          <w:rFonts w:ascii="Arial" w:hAnsi="Arial" w:cs="Arial"/>
          <w:b/>
          <w:bCs/>
          <w:sz w:val="24"/>
          <w:szCs w:val="24"/>
        </w:rPr>
      </w:pPr>
      <w:r w:rsidRPr="006A31DE">
        <w:rPr>
          <w:rFonts w:ascii="Arial" w:eastAsia="Calibri" w:hAnsi="Arial" w:cs="Arial"/>
          <w:b/>
          <w:bCs/>
          <w:color w:val="000000"/>
          <w:sz w:val="24"/>
          <w:szCs w:val="24"/>
        </w:rPr>
        <w:t xml:space="preserve">prijedlog </w:t>
      </w:r>
      <w:r w:rsidRPr="006A31DE">
        <w:rPr>
          <w:rFonts w:ascii="Arial" w:hAnsi="Arial" w:cs="Arial"/>
          <w:b/>
          <w:bCs/>
          <w:sz w:val="24"/>
          <w:szCs w:val="24"/>
        </w:rPr>
        <w:t xml:space="preserve">Odluke o </w:t>
      </w:r>
      <w:r w:rsidR="002D16C3">
        <w:rPr>
          <w:rFonts w:ascii="Arial" w:hAnsi="Arial" w:cs="Arial"/>
          <w:b/>
          <w:bCs/>
          <w:sz w:val="24"/>
          <w:szCs w:val="24"/>
        </w:rPr>
        <w:t>I</w:t>
      </w:r>
      <w:r w:rsidR="00CC4EF1" w:rsidRPr="006A31DE">
        <w:rPr>
          <w:rFonts w:ascii="Arial" w:hAnsi="Arial" w:cs="Arial"/>
          <w:b/>
          <w:bCs/>
          <w:sz w:val="24"/>
          <w:szCs w:val="24"/>
        </w:rPr>
        <w:t>.</w:t>
      </w:r>
      <w:r w:rsidR="00DA0895" w:rsidRPr="006A31DE">
        <w:rPr>
          <w:rFonts w:ascii="Arial" w:hAnsi="Arial" w:cs="Arial"/>
          <w:b/>
          <w:bCs/>
          <w:sz w:val="24"/>
          <w:szCs w:val="24"/>
        </w:rPr>
        <w:t xml:space="preserve"> izmjenama i dopuna</w:t>
      </w:r>
      <w:r w:rsidR="00501B05">
        <w:rPr>
          <w:rFonts w:ascii="Arial" w:hAnsi="Arial" w:cs="Arial"/>
          <w:b/>
          <w:bCs/>
          <w:sz w:val="24"/>
          <w:szCs w:val="24"/>
        </w:rPr>
        <w:t>ma</w:t>
      </w:r>
      <w:r w:rsidR="00DA0895" w:rsidRPr="006A31DE">
        <w:rPr>
          <w:rFonts w:ascii="Arial" w:hAnsi="Arial" w:cs="Arial"/>
          <w:b/>
          <w:bCs/>
          <w:sz w:val="24"/>
          <w:szCs w:val="24"/>
        </w:rPr>
        <w:t xml:space="preserve"> </w:t>
      </w:r>
      <w:r w:rsidR="008C7971" w:rsidRPr="006A31DE">
        <w:rPr>
          <w:rFonts w:ascii="Arial" w:hAnsi="Arial" w:cs="Arial"/>
          <w:b/>
          <w:bCs/>
          <w:sz w:val="24"/>
          <w:szCs w:val="24"/>
        </w:rPr>
        <w:t>P</w:t>
      </w:r>
      <w:r w:rsidR="00DA0895" w:rsidRPr="006A31DE">
        <w:rPr>
          <w:rFonts w:ascii="Arial" w:hAnsi="Arial" w:cs="Arial"/>
          <w:b/>
          <w:bCs/>
          <w:sz w:val="24"/>
          <w:szCs w:val="24"/>
        </w:rPr>
        <w:t xml:space="preserve">roračuna za </w:t>
      </w:r>
      <w:r w:rsidR="00B07A3D">
        <w:rPr>
          <w:rFonts w:ascii="Arial" w:hAnsi="Arial" w:cs="Arial"/>
          <w:b/>
          <w:bCs/>
          <w:sz w:val="24"/>
          <w:szCs w:val="24"/>
        </w:rPr>
        <w:t>2026</w:t>
      </w:r>
      <w:r w:rsidR="00DA0895" w:rsidRPr="006A31DE">
        <w:rPr>
          <w:rFonts w:ascii="Arial" w:hAnsi="Arial" w:cs="Arial"/>
          <w:b/>
          <w:bCs/>
          <w:sz w:val="24"/>
          <w:szCs w:val="24"/>
        </w:rPr>
        <w:t>. godinu i projekcij</w:t>
      </w:r>
      <w:r w:rsidR="00501B05">
        <w:rPr>
          <w:rFonts w:ascii="Arial" w:hAnsi="Arial" w:cs="Arial"/>
          <w:b/>
          <w:bCs/>
          <w:sz w:val="24"/>
          <w:szCs w:val="24"/>
        </w:rPr>
        <w:t>a</w:t>
      </w:r>
      <w:r w:rsidR="00DA0895" w:rsidRPr="006A31DE">
        <w:rPr>
          <w:rFonts w:ascii="Arial" w:hAnsi="Arial" w:cs="Arial"/>
          <w:b/>
          <w:bCs/>
          <w:sz w:val="24"/>
          <w:szCs w:val="24"/>
        </w:rPr>
        <w:t xml:space="preserve"> za </w:t>
      </w:r>
      <w:r w:rsidR="00B07A3D">
        <w:rPr>
          <w:rFonts w:ascii="Arial" w:hAnsi="Arial" w:cs="Arial"/>
          <w:b/>
          <w:bCs/>
          <w:sz w:val="24"/>
          <w:szCs w:val="24"/>
        </w:rPr>
        <w:t>2027</w:t>
      </w:r>
      <w:r w:rsidR="00DA0895" w:rsidRPr="006A31DE">
        <w:rPr>
          <w:rFonts w:ascii="Arial" w:hAnsi="Arial" w:cs="Arial"/>
          <w:b/>
          <w:bCs/>
          <w:sz w:val="24"/>
          <w:szCs w:val="24"/>
        </w:rPr>
        <w:t xml:space="preserve">. i </w:t>
      </w:r>
      <w:r w:rsidR="00B07A3D">
        <w:rPr>
          <w:rFonts w:ascii="Arial" w:hAnsi="Arial" w:cs="Arial"/>
          <w:b/>
          <w:bCs/>
          <w:sz w:val="24"/>
          <w:szCs w:val="24"/>
        </w:rPr>
        <w:t>2028</w:t>
      </w:r>
      <w:r w:rsidR="00DA0895" w:rsidRPr="006A31DE">
        <w:rPr>
          <w:rFonts w:ascii="Arial" w:hAnsi="Arial" w:cs="Arial"/>
          <w:b/>
          <w:bCs/>
          <w:sz w:val="24"/>
          <w:szCs w:val="24"/>
        </w:rPr>
        <w:t>. godinu</w:t>
      </w:r>
    </w:p>
    <w:p w14:paraId="05213272" w14:textId="6187E682" w:rsidR="001533C2" w:rsidRPr="008B5B63" w:rsidRDefault="001533C2" w:rsidP="008B5B63">
      <w:pPr>
        <w:spacing w:line="264" w:lineRule="auto"/>
        <w:rPr>
          <w:rFonts w:ascii="Arial" w:hAnsi="Arial" w:cs="Arial"/>
          <w:b/>
          <w:bCs/>
        </w:rPr>
      </w:pPr>
      <w:r w:rsidRPr="008B5B63">
        <w:rPr>
          <w:rFonts w:ascii="Arial" w:hAnsi="Arial" w:cs="Arial"/>
          <w:b/>
          <w:bCs/>
        </w:rPr>
        <w:t>PRAVN</w:t>
      </w:r>
      <w:r w:rsidR="005B5E04" w:rsidRPr="008B5B63">
        <w:rPr>
          <w:rFonts w:ascii="Arial" w:hAnsi="Arial" w:cs="Arial"/>
          <w:b/>
          <w:bCs/>
        </w:rPr>
        <w:t xml:space="preserve">A </w:t>
      </w:r>
      <w:r w:rsidRPr="008B5B63">
        <w:rPr>
          <w:rFonts w:ascii="Arial" w:hAnsi="Arial" w:cs="Arial"/>
          <w:b/>
          <w:bCs/>
        </w:rPr>
        <w:t>OSNOVA ZA DONOŠENJE AKTA</w:t>
      </w:r>
    </w:p>
    <w:p w14:paraId="39398B55" w14:textId="25CC1756" w:rsidR="00B8649C" w:rsidRPr="006E6A52" w:rsidRDefault="00DA0895" w:rsidP="006E6A52">
      <w:pPr>
        <w:spacing w:after="0" w:line="264" w:lineRule="auto"/>
        <w:jc w:val="both"/>
        <w:rPr>
          <w:rFonts w:ascii="Arial" w:eastAsia="Times New Roman" w:hAnsi="Arial" w:cs="Arial"/>
          <w:color w:val="000000"/>
          <w:lang w:eastAsia="hr-HR"/>
        </w:rPr>
      </w:pPr>
      <w:r w:rsidRPr="008B5B63">
        <w:rPr>
          <w:rFonts w:ascii="Arial" w:eastAsia="Times New Roman" w:hAnsi="Arial" w:cs="Arial"/>
          <w:color w:val="000000"/>
          <w:lang w:eastAsia="hr-HR"/>
        </w:rPr>
        <w:t xml:space="preserve">Prijedlog Odluke o </w:t>
      </w:r>
      <w:r w:rsidR="002D16C3">
        <w:rPr>
          <w:rFonts w:ascii="Arial" w:eastAsia="Times New Roman" w:hAnsi="Arial" w:cs="Arial"/>
          <w:color w:val="000000"/>
          <w:lang w:eastAsia="hr-HR"/>
        </w:rPr>
        <w:t>I</w:t>
      </w:r>
      <w:r w:rsidRPr="008B5B63">
        <w:rPr>
          <w:rFonts w:ascii="Arial" w:eastAsia="Times New Roman" w:hAnsi="Arial" w:cs="Arial"/>
          <w:color w:val="000000"/>
          <w:lang w:eastAsia="hr-HR"/>
        </w:rPr>
        <w:t>. Izmjen</w:t>
      </w:r>
      <w:r w:rsidR="00CC4EF1" w:rsidRPr="008B5B63">
        <w:rPr>
          <w:rFonts w:ascii="Arial" w:eastAsia="Times New Roman" w:hAnsi="Arial" w:cs="Arial"/>
          <w:color w:val="000000"/>
          <w:lang w:eastAsia="hr-HR"/>
        </w:rPr>
        <w:t>ama</w:t>
      </w:r>
      <w:r w:rsidRPr="008B5B63">
        <w:rPr>
          <w:rFonts w:ascii="Arial" w:eastAsia="Times New Roman" w:hAnsi="Arial" w:cs="Arial"/>
          <w:color w:val="000000"/>
          <w:lang w:eastAsia="hr-HR"/>
        </w:rPr>
        <w:t xml:space="preserve"> i dopun</w:t>
      </w:r>
      <w:r w:rsidR="00CC4EF1" w:rsidRPr="008B5B63">
        <w:rPr>
          <w:rFonts w:ascii="Arial" w:eastAsia="Times New Roman" w:hAnsi="Arial" w:cs="Arial"/>
          <w:color w:val="000000"/>
          <w:lang w:eastAsia="hr-HR"/>
        </w:rPr>
        <w:t>ama</w:t>
      </w:r>
      <w:r w:rsidRPr="008B5B63">
        <w:rPr>
          <w:rFonts w:ascii="Arial" w:eastAsia="Times New Roman" w:hAnsi="Arial" w:cs="Arial"/>
          <w:color w:val="000000"/>
          <w:lang w:eastAsia="hr-HR"/>
        </w:rPr>
        <w:t xml:space="preserve"> Proračuna Grada Kraljevice za </w:t>
      </w:r>
      <w:r w:rsidR="00B07A3D">
        <w:rPr>
          <w:rFonts w:ascii="Arial" w:eastAsia="Times New Roman" w:hAnsi="Arial" w:cs="Arial"/>
          <w:color w:val="000000"/>
          <w:lang w:eastAsia="hr-HR"/>
        </w:rPr>
        <w:t>2026</w:t>
      </w:r>
      <w:r w:rsidRPr="008B5B63">
        <w:rPr>
          <w:rFonts w:ascii="Arial" w:eastAsia="Times New Roman" w:hAnsi="Arial" w:cs="Arial"/>
          <w:color w:val="000000"/>
          <w:lang w:eastAsia="hr-HR"/>
        </w:rPr>
        <w:t xml:space="preserve">. godinu </w:t>
      </w:r>
      <w:r w:rsidR="007B3E19" w:rsidRPr="008B5B63">
        <w:rPr>
          <w:rFonts w:ascii="Arial" w:eastAsia="Times New Roman" w:hAnsi="Arial" w:cs="Arial"/>
          <w:color w:val="000000"/>
          <w:lang w:eastAsia="hr-HR"/>
        </w:rPr>
        <w:t xml:space="preserve">sastavljena je na temelju Zakona o proračunu (Narodne novine“ </w:t>
      </w:r>
      <w:r w:rsidR="00434D4F">
        <w:rPr>
          <w:rFonts w:ascii="Arial" w:eastAsia="Times New Roman" w:hAnsi="Arial" w:cs="Arial"/>
          <w:color w:val="000000"/>
          <w:lang w:eastAsia="hr-HR"/>
        </w:rPr>
        <w:t>144/21</w:t>
      </w:r>
      <w:r w:rsidR="007B3E19" w:rsidRPr="008B5B63">
        <w:rPr>
          <w:rFonts w:ascii="Arial" w:eastAsia="Times New Roman" w:hAnsi="Arial" w:cs="Arial"/>
          <w:color w:val="000000"/>
          <w:lang w:eastAsia="hr-HR"/>
        </w:rPr>
        <w:t>)</w:t>
      </w:r>
      <w:r w:rsidR="00A60DDB">
        <w:rPr>
          <w:rFonts w:ascii="Arial" w:eastAsia="Times New Roman" w:hAnsi="Arial" w:cs="Arial"/>
          <w:color w:val="000000"/>
          <w:lang w:eastAsia="hr-HR"/>
        </w:rPr>
        <w:t xml:space="preserve">, </w:t>
      </w:r>
      <w:r w:rsidR="007B3E19" w:rsidRPr="008B5B63">
        <w:rPr>
          <w:rFonts w:ascii="Arial" w:eastAsia="Times New Roman" w:hAnsi="Arial" w:cs="Arial"/>
          <w:color w:val="000000"/>
          <w:lang w:eastAsia="hr-HR"/>
        </w:rPr>
        <w:t xml:space="preserve"> Pravilnika o proračunskom računovodstvu i računskom planu („Narodne novine“ broj </w:t>
      </w:r>
      <w:r w:rsidR="00C77080">
        <w:rPr>
          <w:rFonts w:ascii="Arial" w:eastAsia="Times New Roman" w:hAnsi="Arial" w:cs="Arial"/>
          <w:color w:val="000000"/>
          <w:lang w:eastAsia="hr-HR"/>
        </w:rPr>
        <w:t xml:space="preserve"> 158/23</w:t>
      </w:r>
      <w:r w:rsidR="006B1853">
        <w:rPr>
          <w:rFonts w:ascii="Arial" w:eastAsia="Times New Roman" w:hAnsi="Arial" w:cs="Arial"/>
          <w:color w:val="000000"/>
          <w:lang w:eastAsia="hr-HR"/>
        </w:rPr>
        <w:t xml:space="preserve"> i 154/24</w:t>
      </w:r>
      <w:r w:rsidR="007B3E19" w:rsidRPr="008B5B63">
        <w:rPr>
          <w:rFonts w:ascii="Arial" w:eastAsia="Times New Roman" w:hAnsi="Arial" w:cs="Arial"/>
          <w:color w:val="000000"/>
          <w:lang w:eastAsia="hr-HR"/>
        </w:rPr>
        <w:t>)</w:t>
      </w:r>
      <w:r w:rsidR="006E6A52">
        <w:rPr>
          <w:rFonts w:ascii="Arial" w:eastAsia="Times New Roman" w:hAnsi="Arial" w:cs="Arial"/>
          <w:color w:val="000000"/>
          <w:lang w:eastAsia="hr-HR"/>
        </w:rPr>
        <w:t xml:space="preserve"> </w:t>
      </w:r>
      <w:r w:rsidR="00A60DDB">
        <w:rPr>
          <w:rFonts w:ascii="Arial" w:hAnsi="Arial" w:cs="Arial"/>
        </w:rPr>
        <w:t xml:space="preserve">i </w:t>
      </w:r>
      <w:r w:rsidR="007B3E19" w:rsidRPr="008B5B63">
        <w:rPr>
          <w:rFonts w:ascii="Arial" w:hAnsi="Arial" w:cs="Arial"/>
        </w:rPr>
        <w:t xml:space="preserve">člankom </w:t>
      </w:r>
      <w:r w:rsidR="00611150" w:rsidRPr="008B5B63">
        <w:rPr>
          <w:rFonts w:ascii="Arial" w:hAnsi="Arial" w:cs="Arial"/>
        </w:rPr>
        <w:t>24</w:t>
      </w:r>
      <w:r w:rsidR="007B3E19" w:rsidRPr="008B5B63">
        <w:rPr>
          <w:rFonts w:ascii="Arial" w:hAnsi="Arial" w:cs="Arial"/>
        </w:rPr>
        <w:t xml:space="preserve">. Odluke o izvršavanju proračuna Grada Kraljevice za </w:t>
      </w:r>
      <w:r w:rsidR="00B07A3D">
        <w:rPr>
          <w:rFonts w:ascii="Arial" w:hAnsi="Arial" w:cs="Arial"/>
        </w:rPr>
        <w:t>2026</w:t>
      </w:r>
      <w:r w:rsidR="007B3E19" w:rsidRPr="008B5B63">
        <w:rPr>
          <w:rFonts w:ascii="Arial" w:hAnsi="Arial" w:cs="Arial"/>
        </w:rPr>
        <w:t xml:space="preserve">. godinu (Službene novine Grada Kraljevice </w:t>
      </w:r>
      <w:r w:rsidR="007B3E19" w:rsidRPr="006E6A52">
        <w:rPr>
          <w:rFonts w:ascii="Arial" w:hAnsi="Arial" w:cs="Arial"/>
        </w:rPr>
        <w:t xml:space="preserve">broj </w:t>
      </w:r>
      <w:r w:rsidR="006B1853">
        <w:rPr>
          <w:rFonts w:ascii="Arial" w:hAnsi="Arial" w:cs="Arial"/>
        </w:rPr>
        <w:t>8</w:t>
      </w:r>
      <w:r w:rsidR="00B904F7">
        <w:rPr>
          <w:rFonts w:ascii="Arial" w:hAnsi="Arial" w:cs="Arial"/>
        </w:rPr>
        <w:t>/2</w:t>
      </w:r>
      <w:r w:rsidR="006B1853">
        <w:rPr>
          <w:rFonts w:ascii="Arial" w:hAnsi="Arial" w:cs="Arial"/>
        </w:rPr>
        <w:t>5</w:t>
      </w:r>
      <w:r w:rsidR="007B3E19" w:rsidRPr="006E6A52">
        <w:rPr>
          <w:rFonts w:ascii="Arial" w:hAnsi="Arial" w:cs="Arial"/>
        </w:rPr>
        <w:t>)</w:t>
      </w:r>
      <w:r w:rsidR="00A60DDB" w:rsidRPr="006E6A52">
        <w:rPr>
          <w:rFonts w:ascii="Arial" w:hAnsi="Arial" w:cs="Arial"/>
        </w:rPr>
        <w:t>.</w:t>
      </w:r>
      <w:r w:rsidR="00A60DDB">
        <w:rPr>
          <w:rFonts w:ascii="Arial" w:hAnsi="Arial" w:cs="Arial"/>
        </w:rPr>
        <w:t xml:space="preserve"> </w:t>
      </w:r>
    </w:p>
    <w:p w14:paraId="7BAA1427" w14:textId="77777777" w:rsidR="006E6A52" w:rsidRDefault="006E6A52" w:rsidP="008B5B63">
      <w:pPr>
        <w:spacing w:line="264" w:lineRule="auto"/>
        <w:rPr>
          <w:rFonts w:ascii="Arial" w:hAnsi="Arial" w:cs="Arial"/>
          <w:b/>
          <w:bCs/>
        </w:rPr>
      </w:pPr>
    </w:p>
    <w:p w14:paraId="351E63DC" w14:textId="5BF907B8" w:rsidR="001533C2" w:rsidRPr="008B5B63" w:rsidRDefault="001533C2" w:rsidP="008B5B63">
      <w:pPr>
        <w:spacing w:line="264" w:lineRule="auto"/>
        <w:rPr>
          <w:rFonts w:ascii="Arial" w:hAnsi="Arial" w:cs="Arial"/>
          <w:b/>
          <w:bCs/>
        </w:rPr>
      </w:pPr>
      <w:r w:rsidRPr="008B5B63">
        <w:rPr>
          <w:rFonts w:ascii="Arial" w:hAnsi="Arial" w:cs="Arial"/>
          <w:b/>
          <w:bCs/>
        </w:rPr>
        <w:t>OSNOVNA PITANJA I PRIKAZ STANJA KOJE SE UREĐUJE AKTOM</w:t>
      </w:r>
    </w:p>
    <w:p w14:paraId="6B1EB83F" w14:textId="6E3549BA" w:rsidR="00106811" w:rsidRPr="008B5B63" w:rsidRDefault="00971DF5" w:rsidP="008B5B63">
      <w:pPr>
        <w:spacing w:line="264" w:lineRule="auto"/>
        <w:jc w:val="both"/>
        <w:rPr>
          <w:rFonts w:ascii="Arial" w:hAnsi="Arial" w:cs="Arial"/>
        </w:rPr>
      </w:pPr>
      <w:r>
        <w:rPr>
          <w:rFonts w:ascii="Arial" w:hAnsi="Arial" w:cs="Arial"/>
        </w:rPr>
        <w:t>Na t</w:t>
      </w:r>
      <w:r w:rsidR="00106811" w:rsidRPr="008B5B63">
        <w:rPr>
          <w:rFonts w:ascii="Arial" w:hAnsi="Arial" w:cs="Arial"/>
        </w:rPr>
        <w:t>emelj</w:t>
      </w:r>
      <w:r>
        <w:rPr>
          <w:rFonts w:ascii="Arial" w:hAnsi="Arial" w:cs="Arial"/>
        </w:rPr>
        <w:t>u</w:t>
      </w:r>
      <w:r w:rsidR="00106811" w:rsidRPr="008B5B63">
        <w:rPr>
          <w:rFonts w:ascii="Arial" w:hAnsi="Arial" w:cs="Arial"/>
        </w:rPr>
        <w:t xml:space="preserve"> članka </w:t>
      </w:r>
      <w:r w:rsidR="00106811" w:rsidRPr="0005005C">
        <w:rPr>
          <w:rFonts w:ascii="Arial" w:hAnsi="Arial" w:cs="Arial"/>
        </w:rPr>
        <w:t>4</w:t>
      </w:r>
      <w:r w:rsidR="00FB06EF" w:rsidRPr="0005005C">
        <w:rPr>
          <w:rFonts w:ascii="Arial" w:hAnsi="Arial" w:cs="Arial"/>
        </w:rPr>
        <w:t>5</w:t>
      </w:r>
      <w:r w:rsidR="00106811" w:rsidRPr="0005005C">
        <w:rPr>
          <w:rFonts w:ascii="Arial" w:hAnsi="Arial" w:cs="Arial"/>
        </w:rPr>
        <w:t>.</w:t>
      </w:r>
      <w:r w:rsidR="00106811" w:rsidRPr="008B5B63">
        <w:rPr>
          <w:rFonts w:ascii="Arial" w:hAnsi="Arial" w:cs="Arial"/>
        </w:rPr>
        <w:t xml:space="preserve"> Zakona o proračunu (“Narodne novine” </w:t>
      </w:r>
      <w:r w:rsidR="009A0D33">
        <w:rPr>
          <w:rFonts w:ascii="Arial" w:hAnsi="Arial" w:cs="Arial"/>
        </w:rPr>
        <w:t>144/21</w:t>
      </w:r>
      <w:r w:rsidR="00106811" w:rsidRPr="008B5B63">
        <w:rPr>
          <w:rFonts w:ascii="Arial" w:hAnsi="Arial" w:cs="Arial"/>
        </w:rPr>
        <w:t xml:space="preserve">) i članka 44. </w:t>
      </w:r>
      <w:r w:rsidR="00611150" w:rsidRPr="008B5B63">
        <w:rPr>
          <w:rFonts w:ascii="Arial" w:eastAsia="Calibri" w:hAnsi="Arial" w:cs="Arial"/>
          <w:color w:val="000000"/>
        </w:rPr>
        <w:t xml:space="preserve">stavak 6. podstavak 1. Statuta Grada Kraljevice (“Službene novine Grada Kraljevice" broj 4/14, 5/14 – ispravak Statuta, 5/15, 4/16, 1/18, 3/18 – pročišćeni tekst, 1/20 i 4/20 – pročišćeni tekst) </w:t>
      </w:r>
      <w:r w:rsidR="00106811" w:rsidRPr="008B5B63">
        <w:rPr>
          <w:rFonts w:ascii="Arial" w:hAnsi="Arial" w:cs="Arial"/>
        </w:rPr>
        <w:t>Gradonačelnik Grada Kraljevice utvrđuje</w:t>
      </w:r>
    </w:p>
    <w:p w14:paraId="148F27E6" w14:textId="56E4584B" w:rsidR="00106811" w:rsidRPr="008B5B63" w:rsidRDefault="00106811" w:rsidP="008B5B63">
      <w:pPr>
        <w:numPr>
          <w:ilvl w:val="0"/>
          <w:numId w:val="7"/>
        </w:numPr>
        <w:spacing w:line="264" w:lineRule="auto"/>
        <w:jc w:val="both"/>
        <w:rPr>
          <w:rFonts w:ascii="Arial" w:hAnsi="Arial" w:cs="Arial"/>
        </w:rPr>
      </w:pPr>
      <w:r w:rsidRPr="008B5B63">
        <w:rPr>
          <w:rFonts w:ascii="Arial" w:hAnsi="Arial" w:cs="Arial"/>
        </w:rPr>
        <w:t xml:space="preserve">prijedlog Odluke o </w:t>
      </w:r>
      <w:r w:rsidR="002D16C3">
        <w:rPr>
          <w:rFonts w:ascii="Arial" w:hAnsi="Arial" w:cs="Arial"/>
        </w:rPr>
        <w:t>I</w:t>
      </w:r>
      <w:r w:rsidRPr="008B5B63">
        <w:rPr>
          <w:rFonts w:ascii="Arial" w:hAnsi="Arial" w:cs="Arial"/>
        </w:rPr>
        <w:t>. Izmjena</w:t>
      </w:r>
      <w:r w:rsidR="00611150" w:rsidRPr="008B5B63">
        <w:rPr>
          <w:rFonts w:ascii="Arial" w:hAnsi="Arial" w:cs="Arial"/>
        </w:rPr>
        <w:t>ma</w:t>
      </w:r>
      <w:r w:rsidRPr="008B5B63">
        <w:rPr>
          <w:rFonts w:ascii="Arial" w:hAnsi="Arial" w:cs="Arial"/>
        </w:rPr>
        <w:t xml:space="preserve"> i dopuna</w:t>
      </w:r>
      <w:r w:rsidR="00611150" w:rsidRPr="008B5B63">
        <w:rPr>
          <w:rFonts w:ascii="Arial" w:hAnsi="Arial" w:cs="Arial"/>
        </w:rPr>
        <w:t>ma</w:t>
      </w:r>
      <w:r w:rsidRPr="008B5B63">
        <w:rPr>
          <w:rFonts w:ascii="Arial" w:hAnsi="Arial" w:cs="Arial"/>
        </w:rPr>
        <w:t xml:space="preserve"> Proračuna Grada Kraljevice za </w:t>
      </w:r>
      <w:r w:rsidR="00B07A3D">
        <w:rPr>
          <w:rFonts w:ascii="Arial" w:hAnsi="Arial" w:cs="Arial"/>
        </w:rPr>
        <w:t>2026</w:t>
      </w:r>
      <w:r w:rsidRPr="008B5B63">
        <w:rPr>
          <w:rFonts w:ascii="Arial" w:hAnsi="Arial" w:cs="Arial"/>
        </w:rPr>
        <w:t xml:space="preserve">. godinu (u daljnjem tekstu Proračun) </w:t>
      </w:r>
    </w:p>
    <w:p w14:paraId="4AF9D739" w14:textId="7C8CCFE2" w:rsidR="00106811" w:rsidRDefault="00106811" w:rsidP="008B5B63">
      <w:pPr>
        <w:numPr>
          <w:ilvl w:val="0"/>
          <w:numId w:val="7"/>
        </w:numPr>
        <w:spacing w:line="264" w:lineRule="auto"/>
        <w:jc w:val="both"/>
        <w:rPr>
          <w:rFonts w:ascii="Arial" w:hAnsi="Arial" w:cs="Arial"/>
        </w:rPr>
      </w:pPr>
      <w:r w:rsidRPr="008B5B63">
        <w:rPr>
          <w:rFonts w:ascii="Arial" w:hAnsi="Arial" w:cs="Arial"/>
        </w:rPr>
        <w:t xml:space="preserve">prijedlog </w:t>
      </w:r>
      <w:r w:rsidR="002D16C3">
        <w:rPr>
          <w:rFonts w:ascii="Arial" w:hAnsi="Arial" w:cs="Arial"/>
        </w:rPr>
        <w:t>I</w:t>
      </w:r>
      <w:r w:rsidRPr="008B5B63">
        <w:rPr>
          <w:rFonts w:ascii="Arial" w:hAnsi="Arial" w:cs="Arial"/>
        </w:rPr>
        <w:t xml:space="preserve">. Izmjena i dopuna Programa gradnje objekata komunalne infrastrukture </w:t>
      </w:r>
      <w:r w:rsidR="008C7971">
        <w:rPr>
          <w:rFonts w:ascii="Arial" w:hAnsi="Arial" w:cs="Arial"/>
        </w:rPr>
        <w:t>na području Grada Kraljevice</w:t>
      </w:r>
      <w:r w:rsidR="008C7971" w:rsidRPr="008B5B63">
        <w:rPr>
          <w:rFonts w:ascii="Arial" w:hAnsi="Arial" w:cs="Arial"/>
        </w:rPr>
        <w:t xml:space="preserve"> </w:t>
      </w:r>
      <w:r w:rsidRPr="008B5B63">
        <w:rPr>
          <w:rFonts w:ascii="Arial" w:hAnsi="Arial" w:cs="Arial"/>
        </w:rPr>
        <w:t xml:space="preserve">za </w:t>
      </w:r>
      <w:r w:rsidR="00B07A3D">
        <w:rPr>
          <w:rFonts w:ascii="Arial" w:hAnsi="Arial" w:cs="Arial"/>
        </w:rPr>
        <w:t>2026</w:t>
      </w:r>
      <w:r w:rsidRPr="008B5B63">
        <w:rPr>
          <w:rFonts w:ascii="Arial" w:hAnsi="Arial" w:cs="Arial"/>
        </w:rPr>
        <w:t>.</w:t>
      </w:r>
      <w:r w:rsidR="00611150" w:rsidRPr="008B5B63">
        <w:rPr>
          <w:rFonts w:ascii="Arial" w:hAnsi="Arial" w:cs="Arial"/>
        </w:rPr>
        <w:t xml:space="preserve"> </w:t>
      </w:r>
      <w:r w:rsidRPr="008B5B63">
        <w:rPr>
          <w:rFonts w:ascii="Arial" w:hAnsi="Arial" w:cs="Arial"/>
        </w:rPr>
        <w:t>g</w:t>
      </w:r>
      <w:r w:rsidR="00611150" w:rsidRPr="008B5B63">
        <w:rPr>
          <w:rFonts w:ascii="Arial" w:hAnsi="Arial" w:cs="Arial"/>
        </w:rPr>
        <w:t>odinu</w:t>
      </w:r>
    </w:p>
    <w:p w14:paraId="34B30A61" w14:textId="226E9853" w:rsidR="00FB06EF" w:rsidRDefault="00FB06EF" w:rsidP="008B5B63">
      <w:pPr>
        <w:numPr>
          <w:ilvl w:val="0"/>
          <w:numId w:val="7"/>
        </w:numPr>
        <w:spacing w:line="264" w:lineRule="auto"/>
        <w:jc w:val="both"/>
        <w:rPr>
          <w:rFonts w:ascii="Arial" w:hAnsi="Arial" w:cs="Arial"/>
        </w:rPr>
      </w:pPr>
      <w:r>
        <w:rPr>
          <w:rFonts w:ascii="Arial" w:hAnsi="Arial" w:cs="Arial"/>
        </w:rPr>
        <w:t xml:space="preserve">prijedlog </w:t>
      </w:r>
      <w:r w:rsidR="002D16C3">
        <w:rPr>
          <w:rFonts w:ascii="Arial" w:hAnsi="Arial" w:cs="Arial"/>
        </w:rPr>
        <w:t>I</w:t>
      </w:r>
      <w:r>
        <w:rPr>
          <w:rFonts w:ascii="Arial" w:hAnsi="Arial" w:cs="Arial"/>
        </w:rPr>
        <w:t xml:space="preserve">. Izmjene i dopune Programa održavanja objekata komunalne infrastrukture na području Grada Kraljevice za </w:t>
      </w:r>
      <w:r w:rsidR="00B07A3D">
        <w:rPr>
          <w:rFonts w:ascii="Arial" w:hAnsi="Arial" w:cs="Arial"/>
        </w:rPr>
        <w:t>2026</w:t>
      </w:r>
      <w:r>
        <w:rPr>
          <w:rFonts w:ascii="Arial" w:hAnsi="Arial" w:cs="Arial"/>
        </w:rPr>
        <w:t>. godinu</w:t>
      </w:r>
    </w:p>
    <w:p w14:paraId="283DF40C" w14:textId="470A0FB3" w:rsidR="002C615C" w:rsidRDefault="002C615C" w:rsidP="008B5B63">
      <w:pPr>
        <w:numPr>
          <w:ilvl w:val="0"/>
          <w:numId w:val="7"/>
        </w:numPr>
        <w:spacing w:line="264" w:lineRule="auto"/>
        <w:jc w:val="both"/>
        <w:rPr>
          <w:rFonts w:ascii="Arial" w:hAnsi="Arial" w:cs="Arial"/>
        </w:rPr>
      </w:pPr>
      <w:r>
        <w:rPr>
          <w:rFonts w:ascii="Arial" w:hAnsi="Arial" w:cs="Arial"/>
        </w:rPr>
        <w:t xml:space="preserve">prijedlog </w:t>
      </w:r>
      <w:r w:rsidR="002D16C3">
        <w:rPr>
          <w:rFonts w:ascii="Arial" w:hAnsi="Arial" w:cs="Arial"/>
        </w:rPr>
        <w:t>I</w:t>
      </w:r>
      <w:r>
        <w:rPr>
          <w:rFonts w:ascii="Arial" w:hAnsi="Arial" w:cs="Arial"/>
        </w:rPr>
        <w:t xml:space="preserve">. izmjene i dopune Programa javnih potreba u kulturi Grada Kraljevice za </w:t>
      </w:r>
      <w:r w:rsidR="00B07A3D">
        <w:rPr>
          <w:rFonts w:ascii="Arial" w:hAnsi="Arial" w:cs="Arial"/>
        </w:rPr>
        <w:t>2026</w:t>
      </w:r>
      <w:r>
        <w:rPr>
          <w:rFonts w:ascii="Arial" w:hAnsi="Arial" w:cs="Arial"/>
        </w:rPr>
        <w:t>. godinu</w:t>
      </w:r>
    </w:p>
    <w:p w14:paraId="6DC28B02" w14:textId="34456F92" w:rsidR="00106811" w:rsidRDefault="00106811" w:rsidP="008B5B63">
      <w:pPr>
        <w:spacing w:line="264" w:lineRule="auto"/>
        <w:jc w:val="both"/>
        <w:rPr>
          <w:rFonts w:ascii="Arial" w:hAnsi="Arial" w:cs="Arial"/>
        </w:rPr>
      </w:pPr>
      <w:r w:rsidRPr="008B5B63">
        <w:rPr>
          <w:rFonts w:ascii="Arial" w:hAnsi="Arial" w:cs="Arial"/>
        </w:rPr>
        <w:t>i dostavlja ih Gradskome vijeću na usvajanje uz obrazložen</w:t>
      </w:r>
      <w:r w:rsidR="0027509E">
        <w:rPr>
          <w:rFonts w:ascii="Arial" w:hAnsi="Arial" w:cs="Arial"/>
        </w:rPr>
        <w:t>ja u</w:t>
      </w:r>
      <w:r w:rsidR="00A60DDB">
        <w:rPr>
          <w:rFonts w:ascii="Arial" w:hAnsi="Arial" w:cs="Arial"/>
        </w:rPr>
        <w:t xml:space="preserve"> nastavku teksta.</w:t>
      </w:r>
    </w:p>
    <w:p w14:paraId="6C30C510" w14:textId="77777777" w:rsidR="00B8649C" w:rsidRPr="00B8649C" w:rsidRDefault="00B8649C" w:rsidP="00B8649C">
      <w:pPr>
        <w:spacing w:line="264" w:lineRule="auto"/>
        <w:jc w:val="both"/>
        <w:rPr>
          <w:rFonts w:ascii="Arial" w:hAnsi="Arial" w:cs="Arial"/>
        </w:rPr>
      </w:pPr>
    </w:p>
    <w:p w14:paraId="28C14A2D" w14:textId="43E4191E" w:rsidR="00B8649C" w:rsidRPr="0027509E" w:rsidRDefault="00B8649C" w:rsidP="0027509E">
      <w:pPr>
        <w:pStyle w:val="Odlomakpopisa"/>
        <w:numPr>
          <w:ilvl w:val="0"/>
          <w:numId w:val="15"/>
        </w:numPr>
        <w:spacing w:after="0" w:line="264" w:lineRule="auto"/>
        <w:ind w:left="426"/>
        <w:jc w:val="both"/>
        <w:rPr>
          <w:rFonts w:ascii="Arial" w:hAnsi="Arial" w:cs="Arial"/>
          <w:b/>
          <w:color w:val="4472C4" w:themeColor="accent1"/>
          <w:sz w:val="28"/>
          <w:szCs w:val="28"/>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7509E">
        <w:rPr>
          <w:rFonts w:ascii="Arial" w:hAnsi="Arial" w:cs="Arial"/>
          <w:b/>
          <w:color w:val="4472C4" w:themeColor="accent1"/>
          <w:sz w:val="28"/>
          <w:szCs w:val="28"/>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prijedlog Odluke o I. Izmjenama i dopunama Proračuna Grada Kraljevice za </w:t>
      </w:r>
      <w:r w:rsidR="00B07A3D">
        <w:rPr>
          <w:rFonts w:ascii="Arial" w:hAnsi="Arial" w:cs="Arial"/>
          <w:b/>
          <w:color w:val="4472C4" w:themeColor="accent1"/>
          <w:sz w:val="28"/>
          <w:szCs w:val="28"/>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w:t>
      </w:r>
      <w:r w:rsidRPr="0027509E">
        <w:rPr>
          <w:rFonts w:ascii="Arial" w:hAnsi="Arial" w:cs="Arial"/>
          <w:b/>
          <w:color w:val="4472C4" w:themeColor="accent1"/>
          <w:sz w:val="28"/>
          <w:szCs w:val="28"/>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godinu </w:t>
      </w:r>
      <w:r w:rsidR="00093305" w:rsidRPr="0027509E">
        <w:rPr>
          <w:rFonts w:ascii="Arial" w:hAnsi="Arial" w:cs="Arial"/>
          <w:b/>
          <w:color w:val="4472C4" w:themeColor="accent1"/>
          <w:sz w:val="28"/>
          <w:szCs w:val="28"/>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 projekcije za </w:t>
      </w:r>
      <w:r w:rsidR="00B07A3D">
        <w:rPr>
          <w:rFonts w:ascii="Arial" w:hAnsi="Arial" w:cs="Arial"/>
          <w:b/>
          <w:color w:val="4472C4" w:themeColor="accent1"/>
          <w:sz w:val="28"/>
          <w:szCs w:val="28"/>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2027</w:t>
      </w:r>
      <w:r w:rsidR="00093305" w:rsidRPr="0027509E">
        <w:rPr>
          <w:rFonts w:ascii="Arial" w:hAnsi="Arial" w:cs="Arial"/>
          <w:b/>
          <w:color w:val="4472C4" w:themeColor="accent1"/>
          <w:sz w:val="28"/>
          <w:szCs w:val="28"/>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i </w:t>
      </w:r>
      <w:r w:rsidR="00B07A3D">
        <w:rPr>
          <w:rFonts w:ascii="Arial" w:hAnsi="Arial" w:cs="Arial"/>
          <w:b/>
          <w:color w:val="4472C4" w:themeColor="accent1"/>
          <w:sz w:val="28"/>
          <w:szCs w:val="28"/>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2028</w:t>
      </w:r>
      <w:r w:rsidR="00093305" w:rsidRPr="0027509E">
        <w:rPr>
          <w:rFonts w:ascii="Arial" w:hAnsi="Arial" w:cs="Arial"/>
          <w:b/>
          <w:color w:val="4472C4" w:themeColor="accent1"/>
          <w:sz w:val="28"/>
          <w:szCs w:val="28"/>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godinu</w:t>
      </w:r>
    </w:p>
    <w:p w14:paraId="0DD3658B" w14:textId="77777777" w:rsidR="0027509E" w:rsidRPr="0027509E" w:rsidRDefault="0027509E" w:rsidP="0027509E">
      <w:pPr>
        <w:pStyle w:val="Odlomakpopisa"/>
        <w:spacing w:after="0" w:line="264" w:lineRule="auto"/>
        <w:ind w:left="567"/>
        <w:jc w:val="both"/>
        <w:rPr>
          <w:rFonts w:ascii="Arial" w:hAnsi="Arial" w:cs="Arial"/>
          <w:b/>
          <w:color w:val="4472C4" w:themeColor="accent1"/>
          <w:sz w:val="28"/>
          <w:szCs w:val="28"/>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AA2E2F4" w14:textId="3987D1AB" w:rsidR="00A60DDB" w:rsidRDefault="00A60DDB" w:rsidP="00A60DDB">
      <w:pPr>
        <w:spacing w:line="264" w:lineRule="auto"/>
        <w:jc w:val="both"/>
        <w:rPr>
          <w:rFonts w:ascii="Arial" w:hAnsi="Arial" w:cs="Arial"/>
        </w:rPr>
      </w:pPr>
      <w:r w:rsidRPr="008B5B63">
        <w:rPr>
          <w:rFonts w:ascii="Arial" w:hAnsi="Arial" w:cs="Arial"/>
        </w:rPr>
        <w:t xml:space="preserve">Proračun Grada Kraljevice za </w:t>
      </w:r>
      <w:r w:rsidR="00B07A3D">
        <w:rPr>
          <w:rFonts w:ascii="Arial" w:hAnsi="Arial" w:cs="Arial"/>
        </w:rPr>
        <w:t>2026</w:t>
      </w:r>
      <w:r w:rsidRPr="008B5B63">
        <w:rPr>
          <w:rFonts w:ascii="Arial" w:hAnsi="Arial" w:cs="Arial"/>
        </w:rPr>
        <w:t xml:space="preserve">. godinu, kao i Projekcije proračuna za </w:t>
      </w:r>
      <w:r w:rsidR="00B07A3D">
        <w:rPr>
          <w:rFonts w:ascii="Arial" w:hAnsi="Arial" w:cs="Arial"/>
        </w:rPr>
        <w:t>2027</w:t>
      </w:r>
      <w:r w:rsidRPr="008B5B63">
        <w:rPr>
          <w:rFonts w:ascii="Arial" w:hAnsi="Arial" w:cs="Arial"/>
        </w:rPr>
        <w:t xml:space="preserve">. i </w:t>
      </w:r>
      <w:r w:rsidR="00B07A3D">
        <w:rPr>
          <w:rFonts w:ascii="Arial" w:hAnsi="Arial" w:cs="Arial"/>
        </w:rPr>
        <w:t>2028</w:t>
      </w:r>
      <w:r w:rsidRPr="008B5B63">
        <w:rPr>
          <w:rFonts w:ascii="Arial" w:hAnsi="Arial" w:cs="Arial"/>
        </w:rPr>
        <w:t>. godinu usvojen</w:t>
      </w:r>
      <w:r w:rsidR="0027509E">
        <w:rPr>
          <w:rFonts w:ascii="Arial" w:hAnsi="Arial" w:cs="Arial"/>
        </w:rPr>
        <w:t xml:space="preserve"> je</w:t>
      </w:r>
      <w:r w:rsidRPr="008B5B63">
        <w:rPr>
          <w:rFonts w:ascii="Arial" w:hAnsi="Arial" w:cs="Arial"/>
        </w:rPr>
        <w:t xml:space="preserve"> na sjednici Gradskog vijeća Grada Kraljevice dana </w:t>
      </w:r>
      <w:r w:rsidR="006B1853">
        <w:rPr>
          <w:rFonts w:ascii="Arial" w:hAnsi="Arial" w:cs="Arial"/>
        </w:rPr>
        <w:t>27</w:t>
      </w:r>
      <w:r w:rsidRPr="008B5B63">
        <w:rPr>
          <w:rFonts w:ascii="Arial" w:hAnsi="Arial" w:cs="Arial"/>
        </w:rPr>
        <w:t xml:space="preserve">. </w:t>
      </w:r>
      <w:r w:rsidR="006B1853">
        <w:rPr>
          <w:rFonts w:ascii="Arial" w:hAnsi="Arial" w:cs="Arial"/>
        </w:rPr>
        <w:t>studenog</w:t>
      </w:r>
      <w:r w:rsidRPr="008B5B63">
        <w:rPr>
          <w:rFonts w:ascii="Arial" w:hAnsi="Arial" w:cs="Arial"/>
        </w:rPr>
        <w:t xml:space="preserve"> 20</w:t>
      </w:r>
      <w:r w:rsidR="00123C02">
        <w:rPr>
          <w:rFonts w:ascii="Arial" w:hAnsi="Arial" w:cs="Arial"/>
        </w:rPr>
        <w:t>2</w:t>
      </w:r>
      <w:r w:rsidR="006B1853">
        <w:rPr>
          <w:rFonts w:ascii="Arial" w:hAnsi="Arial" w:cs="Arial"/>
        </w:rPr>
        <w:t>5</w:t>
      </w:r>
      <w:r w:rsidRPr="008B5B63">
        <w:rPr>
          <w:rFonts w:ascii="Arial" w:hAnsi="Arial" w:cs="Arial"/>
        </w:rPr>
        <w:t xml:space="preserve">. godine i objavljen je u „Službenim novinama Grada Kraljevice“ broj </w:t>
      </w:r>
      <w:r w:rsidR="006B1853">
        <w:rPr>
          <w:rFonts w:ascii="Arial" w:hAnsi="Arial" w:cs="Arial"/>
        </w:rPr>
        <w:t>8</w:t>
      </w:r>
      <w:r w:rsidRPr="008B5B63">
        <w:rPr>
          <w:rFonts w:ascii="Arial" w:hAnsi="Arial" w:cs="Arial"/>
        </w:rPr>
        <w:t>/</w:t>
      </w:r>
      <w:r w:rsidR="00123C02">
        <w:rPr>
          <w:rFonts w:ascii="Arial" w:hAnsi="Arial" w:cs="Arial"/>
        </w:rPr>
        <w:t>2</w:t>
      </w:r>
      <w:r w:rsidR="006B1853">
        <w:rPr>
          <w:rFonts w:ascii="Arial" w:hAnsi="Arial" w:cs="Arial"/>
        </w:rPr>
        <w:t>5</w:t>
      </w:r>
      <w:r w:rsidRPr="008B5B63">
        <w:rPr>
          <w:rFonts w:ascii="Arial" w:hAnsi="Arial" w:cs="Arial"/>
        </w:rPr>
        <w:t xml:space="preserve"> od </w:t>
      </w:r>
      <w:r w:rsidR="006B1853">
        <w:rPr>
          <w:rFonts w:ascii="Arial" w:hAnsi="Arial" w:cs="Arial"/>
        </w:rPr>
        <w:t>28</w:t>
      </w:r>
      <w:r w:rsidRPr="008B5B63">
        <w:rPr>
          <w:rFonts w:ascii="Arial" w:hAnsi="Arial" w:cs="Arial"/>
        </w:rPr>
        <w:t xml:space="preserve">. </w:t>
      </w:r>
      <w:r w:rsidR="006B1853">
        <w:rPr>
          <w:rFonts w:ascii="Arial" w:hAnsi="Arial" w:cs="Arial"/>
        </w:rPr>
        <w:t>studenog</w:t>
      </w:r>
      <w:r w:rsidRPr="008B5B63">
        <w:rPr>
          <w:rFonts w:ascii="Arial" w:hAnsi="Arial" w:cs="Arial"/>
        </w:rPr>
        <w:t xml:space="preserve"> 20</w:t>
      </w:r>
      <w:r w:rsidR="00123C02">
        <w:rPr>
          <w:rFonts w:ascii="Arial" w:hAnsi="Arial" w:cs="Arial"/>
        </w:rPr>
        <w:t>2</w:t>
      </w:r>
      <w:r w:rsidR="006B1853">
        <w:rPr>
          <w:rFonts w:ascii="Arial" w:hAnsi="Arial" w:cs="Arial"/>
        </w:rPr>
        <w:t>5</w:t>
      </w:r>
      <w:r w:rsidRPr="008B5B63">
        <w:rPr>
          <w:rFonts w:ascii="Arial" w:hAnsi="Arial" w:cs="Arial"/>
        </w:rPr>
        <w:t>. godine.</w:t>
      </w:r>
    </w:p>
    <w:p w14:paraId="676BF23F" w14:textId="7D1CCC5A" w:rsidR="00893A6F" w:rsidRDefault="0027509E" w:rsidP="002D16C3">
      <w:pPr>
        <w:spacing w:line="264" w:lineRule="auto"/>
        <w:jc w:val="both"/>
        <w:rPr>
          <w:rFonts w:ascii="Arial" w:hAnsi="Arial" w:cs="Arial"/>
        </w:rPr>
      </w:pPr>
      <w:r>
        <w:rPr>
          <w:rFonts w:ascii="Arial" w:hAnsi="Arial" w:cs="Arial"/>
        </w:rPr>
        <w:t>Zakonom o proračunu propisano</w:t>
      </w:r>
      <w:r w:rsidRPr="008B5B63">
        <w:rPr>
          <w:rFonts w:ascii="Arial" w:hAnsi="Arial" w:cs="Arial"/>
        </w:rPr>
        <w:t xml:space="preserve"> je da </w:t>
      </w:r>
      <w:r w:rsidR="002A5DE6">
        <w:rPr>
          <w:rFonts w:ascii="Arial" w:hAnsi="Arial" w:cs="Arial"/>
        </w:rPr>
        <w:t>ako</w:t>
      </w:r>
      <w:r w:rsidRPr="008B5B63">
        <w:rPr>
          <w:rFonts w:ascii="Arial" w:hAnsi="Arial" w:cs="Arial"/>
        </w:rPr>
        <w:t xml:space="preserve"> tijekom proračunske godine zbog izvanrednih nepredviđenih okolnosti dođe do znatnije neusklađenosti planiranih prihoda i primitaka odnosno rashoda i </w:t>
      </w:r>
      <w:r w:rsidRPr="008B5B63">
        <w:rPr>
          <w:rFonts w:ascii="Arial" w:hAnsi="Arial" w:cs="Arial"/>
          <w:color w:val="000000" w:themeColor="text1"/>
        </w:rPr>
        <w:t xml:space="preserve">izdataka proračuna, potrebno je izvršiti njihovo uravnoteženje. Uravnoteženje proračuna vrši </w:t>
      </w:r>
      <w:r w:rsidRPr="008B5B63">
        <w:rPr>
          <w:rFonts w:ascii="Arial" w:hAnsi="Arial" w:cs="Arial"/>
        </w:rPr>
        <w:t xml:space="preserve">se putem izmjena i dopuna, i to prema postupku identičnom za </w:t>
      </w:r>
      <w:r w:rsidR="008A5C51">
        <w:rPr>
          <w:rFonts w:ascii="Arial" w:hAnsi="Arial" w:cs="Arial"/>
        </w:rPr>
        <w:t>donošenje Proračuna.</w:t>
      </w:r>
    </w:p>
    <w:p w14:paraId="533D1BC0" w14:textId="1B1E85F8" w:rsidR="00F428A9" w:rsidRPr="00F428A9" w:rsidRDefault="00F428A9" w:rsidP="00F428A9">
      <w:pPr>
        <w:spacing w:line="264" w:lineRule="auto"/>
        <w:jc w:val="both"/>
        <w:rPr>
          <w:rFonts w:ascii="Arial" w:hAnsi="Arial" w:cs="Arial"/>
        </w:rPr>
      </w:pPr>
      <w:r w:rsidRPr="00F428A9">
        <w:rPr>
          <w:rFonts w:ascii="Arial" w:hAnsi="Arial" w:cs="Arial"/>
        </w:rPr>
        <w:t>Zakonom o proračunu propisano je da se Proračun se sastoji od plana za proračunsku godinu i projekcija za sljedeće dvije godine, a sadrži financijske planove proračunskih korisnika prikazane kroz opći i posebni dio i obrazloženje.</w:t>
      </w:r>
      <w:r w:rsidR="00FC2821">
        <w:rPr>
          <w:rFonts w:ascii="Arial" w:hAnsi="Arial" w:cs="Arial"/>
        </w:rPr>
        <w:t xml:space="preserve"> Izmjenama i dopunama proračuna mijenja se isključivo plan za tekuću proračunsku godinu.</w:t>
      </w:r>
    </w:p>
    <w:p w14:paraId="6A5E7029" w14:textId="77777777" w:rsidR="00F428A9" w:rsidRPr="00F428A9" w:rsidRDefault="00F428A9" w:rsidP="00F428A9">
      <w:pPr>
        <w:spacing w:line="264" w:lineRule="auto"/>
        <w:jc w:val="both"/>
        <w:rPr>
          <w:rFonts w:ascii="Arial" w:hAnsi="Arial" w:cs="Arial"/>
        </w:rPr>
      </w:pPr>
      <w:r w:rsidRPr="00F428A9">
        <w:rPr>
          <w:rFonts w:ascii="Arial" w:hAnsi="Arial" w:cs="Arial"/>
          <w:i/>
          <w:iCs/>
        </w:rPr>
        <w:t xml:space="preserve">Opći dio proračuna </w:t>
      </w:r>
      <w:r w:rsidRPr="00F428A9">
        <w:rPr>
          <w:rFonts w:ascii="Arial" w:hAnsi="Arial" w:cs="Arial"/>
        </w:rPr>
        <w:t>čini Račun prihoda i rashoda te Račun financiranja u kojem se iskazuju primici od financijske imovine i zaduživanja te izdaci za financijsku imovinu i za otplatu kredita i zajmova, a koji su iskazani prema ekonomskoj klasifikaciji i izvorima financiranja</w:t>
      </w:r>
    </w:p>
    <w:p w14:paraId="4401C5D0" w14:textId="77777777" w:rsidR="00F428A9" w:rsidRPr="00F428A9" w:rsidRDefault="00F428A9" w:rsidP="00F428A9">
      <w:pPr>
        <w:spacing w:line="264" w:lineRule="auto"/>
        <w:jc w:val="both"/>
        <w:rPr>
          <w:rFonts w:ascii="Arial" w:hAnsi="Arial" w:cs="Arial"/>
        </w:rPr>
      </w:pPr>
      <w:r w:rsidRPr="00F428A9">
        <w:rPr>
          <w:rFonts w:ascii="Arial" w:hAnsi="Arial" w:cs="Arial"/>
          <w:i/>
          <w:iCs/>
        </w:rPr>
        <w:t>Posebni dio proračuna</w:t>
      </w:r>
      <w:r w:rsidRPr="00F428A9">
        <w:rPr>
          <w:rFonts w:ascii="Arial" w:hAnsi="Arial" w:cs="Arial"/>
        </w:rPr>
        <w:t xml:space="preserve"> sastoji se od plana rashoda i izdataka  proračuna  jedinice lokalne i područne (regionalne) samouprave i njenih proračunskih korisnika iskazanih po organizacijskoj klasifikaciji, izvorima financiranja i ekonomskoj klasifikaciji, raspoređenih u programe koji se sastoje od aktivnosti i projekata.</w:t>
      </w:r>
    </w:p>
    <w:p w14:paraId="130E8C24" w14:textId="77777777" w:rsidR="00F428A9" w:rsidRPr="00F428A9" w:rsidRDefault="00F428A9" w:rsidP="00F428A9">
      <w:pPr>
        <w:spacing w:line="264" w:lineRule="auto"/>
        <w:jc w:val="both"/>
        <w:rPr>
          <w:rFonts w:ascii="Arial" w:hAnsi="Arial" w:cs="Arial"/>
        </w:rPr>
      </w:pPr>
      <w:r w:rsidRPr="00F428A9">
        <w:rPr>
          <w:rFonts w:ascii="Arial" w:hAnsi="Arial" w:cs="Arial"/>
          <w:i/>
          <w:iCs/>
        </w:rPr>
        <w:t>Obrazloženje proračuna</w:t>
      </w:r>
      <w:r w:rsidRPr="00F428A9">
        <w:rPr>
          <w:rFonts w:ascii="Arial" w:hAnsi="Arial" w:cs="Arial"/>
        </w:rPr>
        <w:t xml:space="preserve"> sastoji se od obrazloženja općeg dijela proračuna i obrazloženja posebnog dijela proračuna.</w:t>
      </w:r>
    </w:p>
    <w:p w14:paraId="74B3DA66" w14:textId="59D68BB3" w:rsidR="0027509E" w:rsidRPr="0027509E" w:rsidRDefault="0027509E" w:rsidP="0027509E">
      <w:pPr>
        <w:spacing w:line="264" w:lineRule="auto"/>
        <w:jc w:val="both"/>
        <w:rPr>
          <w:rFonts w:ascii="Arial" w:hAnsi="Arial" w:cs="Arial"/>
        </w:rPr>
      </w:pPr>
      <w:r w:rsidRPr="0027509E">
        <w:rPr>
          <w:rFonts w:ascii="Arial" w:hAnsi="Arial" w:cs="Arial"/>
        </w:rPr>
        <w:t>Odluka o izmjenama i dopunama Proračuna napisana je sukladno zakonskim propisima na razini podskupine računskog plana.</w:t>
      </w:r>
    </w:p>
    <w:p w14:paraId="7460043D" w14:textId="1ED04A25" w:rsidR="00FC2821" w:rsidRDefault="00B904F7" w:rsidP="002D16C3">
      <w:pPr>
        <w:spacing w:line="264" w:lineRule="auto"/>
        <w:jc w:val="both"/>
        <w:rPr>
          <w:rFonts w:ascii="Arial" w:hAnsi="Arial" w:cs="Arial"/>
        </w:rPr>
      </w:pPr>
      <w:r>
        <w:rPr>
          <w:rFonts w:ascii="Arial" w:hAnsi="Arial" w:cs="Arial"/>
        </w:rPr>
        <w:t>Prvim</w:t>
      </w:r>
      <w:r w:rsidR="002D16C3" w:rsidRPr="002D16C3">
        <w:rPr>
          <w:rFonts w:ascii="Arial" w:hAnsi="Arial" w:cs="Arial"/>
        </w:rPr>
        <w:t xml:space="preserve"> izmjenama i dopunama proračuna obuhvaćene su sve promjene planskih iznosa koje proizlaze iz dosadašnjeg tijeka izvršavanja proračuna i procjene ostvarenja do kraja proračunske godine</w:t>
      </w:r>
      <w:r w:rsidR="00F440F2">
        <w:rPr>
          <w:rFonts w:ascii="Arial" w:hAnsi="Arial" w:cs="Arial"/>
        </w:rPr>
        <w:t>.</w:t>
      </w:r>
    </w:p>
    <w:p w14:paraId="78148DB4" w14:textId="5390913B" w:rsidR="00FC2821" w:rsidRDefault="00FC2821" w:rsidP="002D16C3">
      <w:pPr>
        <w:spacing w:line="264" w:lineRule="auto"/>
        <w:jc w:val="both"/>
        <w:rPr>
          <w:rFonts w:ascii="Arial" w:hAnsi="Arial" w:cs="Arial"/>
          <w:b/>
          <w:bCs/>
          <w:u w:val="single"/>
        </w:rPr>
      </w:pPr>
      <w:r w:rsidRPr="00FC2821">
        <w:rPr>
          <w:rFonts w:ascii="Arial" w:hAnsi="Arial" w:cs="Arial"/>
          <w:b/>
          <w:bCs/>
          <w:u w:val="single"/>
        </w:rPr>
        <w:t xml:space="preserve">Osnovne odrednice i razlozi za izradu Prvih izmjene i dopuna Proračuna Grada Kraljevice za </w:t>
      </w:r>
      <w:r w:rsidR="00B07A3D">
        <w:rPr>
          <w:rFonts w:ascii="Arial" w:hAnsi="Arial" w:cs="Arial"/>
          <w:b/>
          <w:bCs/>
          <w:u w:val="single"/>
        </w:rPr>
        <w:t>2026</w:t>
      </w:r>
      <w:r w:rsidRPr="00FC2821">
        <w:rPr>
          <w:rFonts w:ascii="Arial" w:hAnsi="Arial" w:cs="Arial"/>
          <w:b/>
          <w:bCs/>
          <w:u w:val="single"/>
        </w:rPr>
        <w:t>. godinu su sljedeći:</w:t>
      </w:r>
    </w:p>
    <w:p w14:paraId="11A7E2F9" w14:textId="32C47E78" w:rsidR="00FC2821" w:rsidRPr="00FC2821" w:rsidRDefault="00FC2821" w:rsidP="00FC2821">
      <w:pPr>
        <w:pStyle w:val="Odlomakpopisa"/>
        <w:numPr>
          <w:ilvl w:val="0"/>
          <w:numId w:val="27"/>
        </w:numPr>
        <w:spacing w:line="264" w:lineRule="auto"/>
        <w:jc w:val="both"/>
        <w:rPr>
          <w:rFonts w:ascii="Arial" w:hAnsi="Arial" w:cs="Arial"/>
          <w:b/>
          <w:bCs/>
          <w:u w:val="single"/>
        </w:rPr>
      </w:pPr>
      <w:r>
        <w:rPr>
          <w:rFonts w:ascii="Arial" w:hAnsi="Arial" w:cs="Arial"/>
        </w:rPr>
        <w:t xml:space="preserve">Prvim izmjenama i dopunama Proračuna Grada Kraljevice za </w:t>
      </w:r>
      <w:r w:rsidR="00B07A3D">
        <w:rPr>
          <w:rFonts w:ascii="Arial" w:hAnsi="Arial" w:cs="Arial"/>
        </w:rPr>
        <w:t>2026</w:t>
      </w:r>
      <w:r>
        <w:rPr>
          <w:rFonts w:ascii="Arial" w:hAnsi="Arial" w:cs="Arial"/>
        </w:rPr>
        <w:t>. obuhvaćaju se sve nužne promjene planskih iznosa koje proizlaze iz dosadašnjeg tijeka izvršenja proračuna te procjene ostvarenja do kraja godine</w:t>
      </w:r>
    </w:p>
    <w:p w14:paraId="738816A3" w14:textId="26F9F4BC" w:rsidR="00FC2821" w:rsidRPr="00FC2821" w:rsidRDefault="00FC2821" w:rsidP="00FC2821">
      <w:pPr>
        <w:pStyle w:val="Odlomakpopisa"/>
        <w:numPr>
          <w:ilvl w:val="0"/>
          <w:numId w:val="27"/>
        </w:numPr>
        <w:spacing w:line="264" w:lineRule="auto"/>
        <w:jc w:val="both"/>
        <w:rPr>
          <w:rFonts w:ascii="Arial" w:hAnsi="Arial" w:cs="Arial"/>
          <w:b/>
          <w:bCs/>
          <w:u w:val="single"/>
        </w:rPr>
      </w:pPr>
      <w:r>
        <w:rPr>
          <w:rFonts w:ascii="Arial" w:hAnsi="Arial" w:cs="Arial"/>
        </w:rPr>
        <w:t xml:space="preserve">Ukupni prihodi i primici konsolidiranog proračuna se povećavaju za </w:t>
      </w:r>
      <w:r w:rsidR="00B4361D">
        <w:rPr>
          <w:rFonts w:ascii="Arial" w:hAnsi="Arial" w:cs="Arial"/>
        </w:rPr>
        <w:t>1.195.995,39</w:t>
      </w:r>
      <w:r>
        <w:rPr>
          <w:rFonts w:ascii="Arial" w:hAnsi="Arial" w:cs="Arial"/>
        </w:rPr>
        <w:t xml:space="preserve"> eura. Najznačajnija je promjena na stavci prihoda od poreza na dohodak i na stavci pomoći.</w:t>
      </w:r>
    </w:p>
    <w:p w14:paraId="5DF819A9" w14:textId="75599537" w:rsidR="001F17AA" w:rsidRPr="000D5A10" w:rsidRDefault="00FC2821" w:rsidP="000D5A10">
      <w:pPr>
        <w:pStyle w:val="Odlomakpopisa"/>
        <w:numPr>
          <w:ilvl w:val="0"/>
          <w:numId w:val="27"/>
        </w:numPr>
        <w:spacing w:line="264" w:lineRule="auto"/>
        <w:jc w:val="both"/>
        <w:rPr>
          <w:rFonts w:ascii="Arial" w:hAnsi="Arial" w:cs="Arial"/>
          <w:b/>
          <w:bCs/>
          <w:sz w:val="32"/>
          <w:szCs w:val="32"/>
          <w:u w:val="single"/>
        </w:rPr>
      </w:pPr>
      <w:r>
        <w:rPr>
          <w:rFonts w:ascii="Arial" w:hAnsi="Arial" w:cs="Arial"/>
        </w:rPr>
        <w:t>Najznačajnije promjene na rashodovnoj strani</w:t>
      </w:r>
      <w:r w:rsidR="00DF0A5F">
        <w:rPr>
          <w:rFonts w:ascii="Arial" w:hAnsi="Arial" w:cs="Arial"/>
        </w:rPr>
        <w:t xml:space="preserve">: povećana je stavka </w:t>
      </w:r>
      <w:r w:rsidR="00DB3C61">
        <w:rPr>
          <w:rFonts w:ascii="Arial" w:hAnsi="Arial" w:cs="Arial"/>
        </w:rPr>
        <w:t>uređenja i opremanja</w:t>
      </w:r>
      <w:r w:rsidR="005008EF">
        <w:rPr>
          <w:rFonts w:ascii="Arial" w:hAnsi="Arial" w:cs="Arial"/>
        </w:rPr>
        <w:t xml:space="preserve"> okoliša </w:t>
      </w:r>
      <w:r w:rsidR="00DB3C61">
        <w:rPr>
          <w:rFonts w:ascii="Arial" w:hAnsi="Arial" w:cs="Arial"/>
        </w:rPr>
        <w:t>Sportske dvorane Kraljevica (prijava na natječaj putem LAG-a Vinodol)</w:t>
      </w:r>
      <w:r w:rsidR="00DF0A5F">
        <w:rPr>
          <w:rFonts w:ascii="Arial" w:hAnsi="Arial" w:cs="Arial"/>
        </w:rPr>
        <w:t xml:space="preserve">, </w:t>
      </w:r>
      <w:r w:rsidR="00B4361D">
        <w:rPr>
          <w:rFonts w:ascii="Arial" w:hAnsi="Arial" w:cs="Arial"/>
        </w:rPr>
        <w:t xml:space="preserve">zatim je povećana stavka Rekonstrukcije vanjskog sportskog igrališta i Sanacije krova na Starog gradu Zrinski, </w:t>
      </w:r>
      <w:r w:rsidR="00EE37A3">
        <w:rPr>
          <w:rFonts w:ascii="Arial" w:hAnsi="Arial" w:cs="Arial"/>
        </w:rPr>
        <w:t>doda</w:t>
      </w:r>
      <w:r w:rsidR="005008EF">
        <w:rPr>
          <w:rFonts w:ascii="Arial" w:hAnsi="Arial" w:cs="Arial"/>
        </w:rPr>
        <w:t>na</w:t>
      </w:r>
      <w:r w:rsidR="00EE37A3">
        <w:rPr>
          <w:rFonts w:ascii="Arial" w:hAnsi="Arial" w:cs="Arial"/>
        </w:rPr>
        <w:t xml:space="preserve"> je stavka</w:t>
      </w:r>
      <w:r w:rsidR="00B4361D">
        <w:rPr>
          <w:rFonts w:ascii="Arial" w:hAnsi="Arial" w:cs="Arial"/>
        </w:rPr>
        <w:t xml:space="preserve"> Uređenja pročelja Stari grad</w:t>
      </w:r>
      <w:r w:rsidR="00DB3C61">
        <w:rPr>
          <w:rFonts w:ascii="Arial" w:hAnsi="Arial" w:cs="Arial"/>
        </w:rPr>
        <w:t xml:space="preserve"> Zrinski (dobivena su sredstva od Ministarstva kulture i medija), </w:t>
      </w:r>
      <w:r w:rsidR="00B4361D">
        <w:rPr>
          <w:rFonts w:ascii="Arial" w:hAnsi="Arial" w:cs="Arial"/>
        </w:rPr>
        <w:t>kapitalni projekt Uređenje plaža UA Oštro-</w:t>
      </w:r>
      <w:proofErr w:type="spellStart"/>
      <w:r w:rsidR="00B4361D">
        <w:rPr>
          <w:rFonts w:ascii="Arial" w:hAnsi="Arial" w:cs="Arial"/>
        </w:rPr>
        <w:t>Banj</w:t>
      </w:r>
      <w:proofErr w:type="spellEnd"/>
      <w:r w:rsidR="00B4361D">
        <w:rPr>
          <w:rFonts w:ascii="Arial" w:hAnsi="Arial" w:cs="Arial"/>
        </w:rPr>
        <w:t xml:space="preserve"> je uvećana za 300.000,00 eura sukladno reviziji tržišnih cijena. Program </w:t>
      </w:r>
      <w:r w:rsidR="001F17AA">
        <w:rPr>
          <w:rFonts w:ascii="Arial" w:hAnsi="Arial" w:cs="Arial"/>
        </w:rPr>
        <w:t>razvoja komunalne infrastrukture</w:t>
      </w:r>
      <w:r w:rsidR="00B4361D">
        <w:rPr>
          <w:rFonts w:ascii="Arial" w:hAnsi="Arial" w:cs="Arial"/>
        </w:rPr>
        <w:t xml:space="preserve"> je smanjen za 307.310,00 eura</w:t>
      </w:r>
      <w:r w:rsidR="001F17AA">
        <w:rPr>
          <w:rFonts w:ascii="Arial" w:hAnsi="Arial" w:cs="Arial"/>
        </w:rPr>
        <w:t xml:space="preserve"> zbog </w:t>
      </w:r>
      <w:r w:rsidR="001F17AA">
        <w:rPr>
          <w:rFonts w:ascii="Arial" w:hAnsi="Arial" w:cs="Arial"/>
        </w:rPr>
        <w:lastRenderedPageBreak/>
        <w:t>novonastalih izvanrednih situacija, te je iz toga</w:t>
      </w:r>
      <w:r w:rsidR="005008EF">
        <w:rPr>
          <w:rFonts w:ascii="Arial" w:hAnsi="Arial" w:cs="Arial"/>
        </w:rPr>
        <w:t xml:space="preserve"> razloga</w:t>
      </w:r>
      <w:r w:rsidR="001F17AA">
        <w:rPr>
          <w:rFonts w:ascii="Arial" w:hAnsi="Arial" w:cs="Arial"/>
        </w:rPr>
        <w:t xml:space="preserve"> izvršenje pojedinih aktivnosti prolongirano.</w:t>
      </w:r>
    </w:p>
    <w:p w14:paraId="0A77D3EA" w14:textId="5C8B102B" w:rsidR="00106811" w:rsidRPr="002A5DE6" w:rsidRDefault="00106811" w:rsidP="002A5DE6">
      <w:pPr>
        <w:spacing w:line="264" w:lineRule="auto"/>
        <w:jc w:val="both"/>
        <w:rPr>
          <w:rFonts w:ascii="Arial" w:hAnsi="Arial" w:cs="Arial"/>
          <w:b/>
          <w:bCs/>
          <w:sz w:val="32"/>
          <w:szCs w:val="32"/>
          <w:u w:val="single"/>
        </w:rPr>
      </w:pPr>
      <w:r w:rsidRPr="002A5DE6">
        <w:rPr>
          <w:rFonts w:ascii="Arial" w:hAnsi="Arial" w:cs="Arial"/>
          <w:b/>
          <w:bCs/>
          <w:sz w:val="32"/>
          <w:szCs w:val="32"/>
          <w:u w:val="single"/>
        </w:rPr>
        <w:t>PRIHODI</w:t>
      </w:r>
      <w:r w:rsidR="00EE37A3" w:rsidRPr="002A5DE6">
        <w:rPr>
          <w:rFonts w:ascii="Arial" w:hAnsi="Arial" w:cs="Arial"/>
          <w:b/>
          <w:bCs/>
          <w:sz w:val="32"/>
          <w:szCs w:val="32"/>
          <w:u w:val="single"/>
        </w:rPr>
        <w:t xml:space="preserve"> i PRIMICI</w:t>
      </w:r>
      <w:r w:rsidRPr="002A5DE6">
        <w:rPr>
          <w:rFonts w:ascii="Arial" w:hAnsi="Arial" w:cs="Arial"/>
          <w:b/>
          <w:bCs/>
          <w:sz w:val="32"/>
          <w:szCs w:val="32"/>
          <w:u w:val="single"/>
        </w:rPr>
        <w:t>:</w:t>
      </w:r>
    </w:p>
    <w:p w14:paraId="401B4A2E" w14:textId="75013F6D" w:rsidR="00B8649C" w:rsidRPr="00A75999" w:rsidRDefault="00106811" w:rsidP="008B5B63">
      <w:pPr>
        <w:spacing w:line="264" w:lineRule="auto"/>
        <w:jc w:val="both"/>
        <w:rPr>
          <w:rFonts w:ascii="Arial" w:hAnsi="Arial" w:cs="Arial"/>
        </w:rPr>
      </w:pPr>
      <w:r w:rsidRPr="00A75999">
        <w:rPr>
          <w:rFonts w:ascii="Arial" w:hAnsi="Arial" w:cs="Arial"/>
        </w:rPr>
        <w:t xml:space="preserve">Planira se </w:t>
      </w:r>
      <w:r w:rsidR="00B904F7">
        <w:rPr>
          <w:rFonts w:ascii="Arial" w:hAnsi="Arial" w:cs="Arial"/>
        </w:rPr>
        <w:t>povećanje</w:t>
      </w:r>
      <w:r w:rsidR="00A5416C" w:rsidRPr="00A75999">
        <w:rPr>
          <w:rFonts w:ascii="Arial" w:hAnsi="Arial" w:cs="Arial"/>
        </w:rPr>
        <w:t xml:space="preserve"> </w:t>
      </w:r>
      <w:r w:rsidRPr="00A75999">
        <w:rPr>
          <w:rFonts w:ascii="Arial" w:hAnsi="Arial" w:cs="Arial"/>
        </w:rPr>
        <w:t xml:space="preserve">ukupnog prihoda </w:t>
      </w:r>
      <w:r w:rsidR="002A5FFF">
        <w:rPr>
          <w:rFonts w:ascii="Arial" w:hAnsi="Arial" w:cs="Arial"/>
        </w:rPr>
        <w:t xml:space="preserve">i primitaka </w:t>
      </w:r>
      <w:r w:rsidRPr="00A75999">
        <w:rPr>
          <w:rFonts w:ascii="Arial" w:hAnsi="Arial" w:cs="Arial"/>
        </w:rPr>
        <w:t xml:space="preserve">za </w:t>
      </w:r>
      <w:r w:rsidR="001F17AA">
        <w:rPr>
          <w:rFonts w:ascii="Arial" w:hAnsi="Arial" w:cs="Arial"/>
        </w:rPr>
        <w:t xml:space="preserve"> </w:t>
      </w:r>
      <w:r w:rsidR="006F0CE4">
        <w:rPr>
          <w:rFonts w:ascii="Arial" w:hAnsi="Arial" w:cs="Arial"/>
        </w:rPr>
        <w:t>1.195.995,39</w:t>
      </w:r>
      <w:r w:rsidR="001F17AA">
        <w:rPr>
          <w:rFonts w:ascii="Arial" w:hAnsi="Arial" w:cs="Arial"/>
        </w:rPr>
        <w:t xml:space="preserve"> </w:t>
      </w:r>
      <w:r w:rsidR="009A0D33">
        <w:rPr>
          <w:rFonts w:ascii="Arial" w:hAnsi="Arial" w:cs="Arial"/>
        </w:rPr>
        <w:t>eura</w:t>
      </w:r>
      <w:r w:rsidRPr="00A75999">
        <w:rPr>
          <w:rFonts w:ascii="Arial" w:hAnsi="Arial" w:cs="Arial"/>
        </w:rPr>
        <w:t xml:space="preserve"> odnosno </w:t>
      </w:r>
      <w:r w:rsidR="006F0CE4">
        <w:rPr>
          <w:rFonts w:ascii="Arial" w:hAnsi="Arial" w:cs="Arial"/>
        </w:rPr>
        <w:t>16,1</w:t>
      </w:r>
      <w:r w:rsidR="001F17AA">
        <w:rPr>
          <w:rFonts w:ascii="Arial" w:hAnsi="Arial" w:cs="Arial"/>
        </w:rPr>
        <w:t xml:space="preserve">%. </w:t>
      </w:r>
      <w:r w:rsidR="00FC2F06" w:rsidRPr="00A75999">
        <w:rPr>
          <w:rFonts w:ascii="Arial" w:hAnsi="Arial" w:cs="Arial"/>
        </w:rPr>
        <w:t xml:space="preserve"> Novi plan prihoda</w:t>
      </w:r>
      <w:r w:rsidR="00A75999">
        <w:rPr>
          <w:rFonts w:ascii="Arial" w:hAnsi="Arial" w:cs="Arial"/>
        </w:rPr>
        <w:t xml:space="preserve"> i primitaka</w:t>
      </w:r>
      <w:r w:rsidR="00FC2F06" w:rsidRPr="00A75999">
        <w:rPr>
          <w:rFonts w:ascii="Arial" w:hAnsi="Arial" w:cs="Arial"/>
        </w:rPr>
        <w:t xml:space="preserve"> Proračuna iznosi </w:t>
      </w:r>
      <w:r w:rsidR="006F0CE4">
        <w:rPr>
          <w:rFonts w:ascii="Arial" w:hAnsi="Arial" w:cs="Arial"/>
        </w:rPr>
        <w:t>8.619.676</w:t>
      </w:r>
      <w:r w:rsidR="001F17AA">
        <w:rPr>
          <w:rFonts w:ascii="Arial" w:hAnsi="Arial" w:cs="Arial"/>
        </w:rPr>
        <w:t>,</w:t>
      </w:r>
      <w:r w:rsidR="006F0CE4">
        <w:rPr>
          <w:rFonts w:ascii="Arial" w:hAnsi="Arial" w:cs="Arial"/>
        </w:rPr>
        <w:t>39</w:t>
      </w:r>
      <w:r w:rsidR="009A0D33">
        <w:rPr>
          <w:rFonts w:ascii="Arial" w:hAnsi="Arial" w:cs="Arial"/>
        </w:rPr>
        <w:t xml:space="preserve"> eura. </w:t>
      </w:r>
      <w:r w:rsidR="00FC2F06" w:rsidRPr="00A75999">
        <w:rPr>
          <w:rFonts w:ascii="Arial" w:hAnsi="Arial" w:cs="Arial"/>
        </w:rPr>
        <w:t>Promjene u prihodima</w:t>
      </w:r>
      <w:r w:rsidR="00A75999">
        <w:rPr>
          <w:rFonts w:ascii="Arial" w:hAnsi="Arial" w:cs="Arial"/>
        </w:rPr>
        <w:t xml:space="preserve"> i primicima</w:t>
      </w:r>
      <w:r w:rsidR="00FC2F06" w:rsidRPr="00A75999">
        <w:rPr>
          <w:rFonts w:ascii="Arial" w:hAnsi="Arial" w:cs="Arial"/>
        </w:rPr>
        <w:t xml:space="preserve"> mijenjaju se prema sljedećoj tablici: </w:t>
      </w:r>
    </w:p>
    <w:tbl>
      <w:tblPr>
        <w:tblW w:w="9781" w:type="dxa"/>
        <w:tblLook w:val="04A0" w:firstRow="1" w:lastRow="0" w:firstColumn="1" w:lastColumn="0" w:noHBand="0" w:noVBand="1"/>
      </w:tblPr>
      <w:tblGrid>
        <w:gridCol w:w="681"/>
        <w:gridCol w:w="4660"/>
        <w:gridCol w:w="1501"/>
        <w:gridCol w:w="1380"/>
        <w:gridCol w:w="1559"/>
      </w:tblGrid>
      <w:tr w:rsidR="007A3B07" w:rsidRPr="007A3B07" w14:paraId="045C25CC" w14:textId="77777777" w:rsidTr="007A3B07">
        <w:trPr>
          <w:trHeight w:val="300"/>
        </w:trPr>
        <w:tc>
          <w:tcPr>
            <w:tcW w:w="8222" w:type="dxa"/>
            <w:gridSpan w:val="4"/>
            <w:tcBorders>
              <w:top w:val="nil"/>
              <w:left w:val="nil"/>
              <w:bottom w:val="nil"/>
              <w:right w:val="nil"/>
            </w:tcBorders>
            <w:shd w:val="clear" w:color="auto" w:fill="auto"/>
            <w:noWrap/>
            <w:vAlign w:val="center"/>
            <w:hideMark/>
          </w:tcPr>
          <w:p w14:paraId="351825F8" w14:textId="77777777" w:rsidR="007A3B07" w:rsidRPr="007A3B07" w:rsidRDefault="007A3B07" w:rsidP="007A3B07">
            <w:pPr>
              <w:spacing w:after="0" w:line="240" w:lineRule="auto"/>
              <w:jc w:val="center"/>
              <w:rPr>
                <w:rFonts w:ascii="Arial" w:eastAsia="Times New Roman" w:hAnsi="Arial" w:cs="Arial"/>
                <w:b/>
                <w:bCs/>
                <w:color w:val="000000"/>
                <w:lang w:eastAsia="hr-HR"/>
              </w:rPr>
            </w:pPr>
            <w:r w:rsidRPr="007A3B07">
              <w:rPr>
                <w:rFonts w:ascii="Arial" w:eastAsia="Times New Roman" w:hAnsi="Arial" w:cs="Arial"/>
                <w:b/>
                <w:bCs/>
                <w:color w:val="000000"/>
                <w:lang w:eastAsia="hr-HR"/>
              </w:rPr>
              <w:t>I. Izmjene i dopune proračuna za 2026. godinu</w:t>
            </w:r>
          </w:p>
        </w:tc>
        <w:tc>
          <w:tcPr>
            <w:tcW w:w="1559" w:type="dxa"/>
            <w:tcBorders>
              <w:top w:val="nil"/>
              <w:left w:val="nil"/>
              <w:bottom w:val="nil"/>
              <w:right w:val="nil"/>
            </w:tcBorders>
            <w:shd w:val="clear" w:color="auto" w:fill="auto"/>
            <w:noWrap/>
            <w:vAlign w:val="bottom"/>
            <w:hideMark/>
          </w:tcPr>
          <w:p w14:paraId="7A7562CC" w14:textId="77777777" w:rsidR="007A3B07" w:rsidRPr="007A3B07" w:rsidRDefault="007A3B07" w:rsidP="007A3B07">
            <w:pPr>
              <w:spacing w:after="0" w:line="240" w:lineRule="auto"/>
              <w:jc w:val="center"/>
              <w:rPr>
                <w:rFonts w:ascii="Arial" w:eastAsia="Times New Roman" w:hAnsi="Arial" w:cs="Arial"/>
                <w:b/>
                <w:bCs/>
                <w:color w:val="000000"/>
                <w:lang w:eastAsia="hr-HR"/>
              </w:rPr>
            </w:pPr>
          </w:p>
        </w:tc>
      </w:tr>
      <w:tr w:rsidR="007A3B07" w:rsidRPr="007A3B07" w14:paraId="5C9D7882" w14:textId="77777777" w:rsidTr="007A3B07">
        <w:trPr>
          <w:trHeight w:val="315"/>
        </w:trPr>
        <w:tc>
          <w:tcPr>
            <w:tcW w:w="681" w:type="dxa"/>
            <w:tcBorders>
              <w:top w:val="nil"/>
              <w:left w:val="nil"/>
              <w:bottom w:val="nil"/>
              <w:right w:val="nil"/>
            </w:tcBorders>
            <w:shd w:val="clear" w:color="auto" w:fill="auto"/>
            <w:noWrap/>
            <w:vAlign w:val="bottom"/>
            <w:hideMark/>
          </w:tcPr>
          <w:p w14:paraId="5E22B5FC" w14:textId="77777777" w:rsidR="007A3B07" w:rsidRPr="007A3B07" w:rsidRDefault="007A3B07" w:rsidP="007A3B07">
            <w:pPr>
              <w:spacing w:after="0" w:line="240" w:lineRule="auto"/>
              <w:rPr>
                <w:rFonts w:ascii="Times New Roman" w:eastAsia="Times New Roman" w:hAnsi="Times New Roman" w:cs="Times New Roman"/>
                <w:sz w:val="20"/>
                <w:szCs w:val="20"/>
                <w:lang w:eastAsia="hr-HR"/>
              </w:rPr>
            </w:pPr>
          </w:p>
        </w:tc>
        <w:tc>
          <w:tcPr>
            <w:tcW w:w="4660" w:type="dxa"/>
            <w:tcBorders>
              <w:top w:val="nil"/>
              <w:left w:val="nil"/>
              <w:bottom w:val="nil"/>
              <w:right w:val="nil"/>
            </w:tcBorders>
            <w:shd w:val="clear" w:color="auto" w:fill="auto"/>
            <w:noWrap/>
            <w:vAlign w:val="bottom"/>
            <w:hideMark/>
          </w:tcPr>
          <w:p w14:paraId="74AC6B32" w14:textId="77777777" w:rsidR="007A3B07" w:rsidRPr="007A3B07" w:rsidRDefault="007A3B07" w:rsidP="007A3B07">
            <w:pPr>
              <w:spacing w:after="0" w:line="240" w:lineRule="auto"/>
              <w:rPr>
                <w:rFonts w:ascii="Times New Roman" w:eastAsia="Times New Roman" w:hAnsi="Times New Roman" w:cs="Times New Roman"/>
                <w:sz w:val="20"/>
                <w:szCs w:val="20"/>
                <w:lang w:eastAsia="hr-HR"/>
              </w:rPr>
            </w:pPr>
          </w:p>
        </w:tc>
        <w:tc>
          <w:tcPr>
            <w:tcW w:w="1501" w:type="dxa"/>
            <w:tcBorders>
              <w:top w:val="nil"/>
              <w:left w:val="nil"/>
              <w:bottom w:val="nil"/>
              <w:right w:val="nil"/>
            </w:tcBorders>
            <w:shd w:val="clear" w:color="auto" w:fill="auto"/>
            <w:noWrap/>
            <w:vAlign w:val="bottom"/>
            <w:hideMark/>
          </w:tcPr>
          <w:p w14:paraId="15995786" w14:textId="77777777" w:rsidR="007A3B07" w:rsidRPr="007A3B07" w:rsidRDefault="007A3B07" w:rsidP="007A3B07">
            <w:pPr>
              <w:spacing w:after="0" w:line="240" w:lineRule="auto"/>
              <w:rPr>
                <w:rFonts w:ascii="Times New Roman" w:eastAsia="Times New Roman" w:hAnsi="Times New Roman" w:cs="Times New Roman"/>
                <w:sz w:val="20"/>
                <w:szCs w:val="20"/>
                <w:lang w:eastAsia="hr-HR"/>
              </w:rPr>
            </w:pPr>
          </w:p>
        </w:tc>
        <w:tc>
          <w:tcPr>
            <w:tcW w:w="1380" w:type="dxa"/>
            <w:tcBorders>
              <w:top w:val="nil"/>
              <w:left w:val="nil"/>
              <w:bottom w:val="nil"/>
              <w:right w:val="nil"/>
            </w:tcBorders>
            <w:shd w:val="clear" w:color="auto" w:fill="auto"/>
            <w:noWrap/>
            <w:vAlign w:val="bottom"/>
            <w:hideMark/>
          </w:tcPr>
          <w:p w14:paraId="36BF7AFC" w14:textId="77777777" w:rsidR="007A3B07" w:rsidRPr="007A3B07" w:rsidRDefault="007A3B07" w:rsidP="007A3B07">
            <w:pPr>
              <w:spacing w:after="0" w:line="240" w:lineRule="auto"/>
              <w:rPr>
                <w:rFonts w:ascii="Times New Roman" w:eastAsia="Times New Roman" w:hAnsi="Times New Roman" w:cs="Times New Roman"/>
                <w:sz w:val="20"/>
                <w:szCs w:val="20"/>
                <w:lang w:eastAsia="hr-HR"/>
              </w:rPr>
            </w:pPr>
          </w:p>
        </w:tc>
        <w:tc>
          <w:tcPr>
            <w:tcW w:w="1559" w:type="dxa"/>
            <w:tcBorders>
              <w:top w:val="nil"/>
              <w:left w:val="nil"/>
              <w:bottom w:val="nil"/>
              <w:right w:val="nil"/>
            </w:tcBorders>
            <w:shd w:val="clear" w:color="auto" w:fill="auto"/>
            <w:noWrap/>
            <w:vAlign w:val="bottom"/>
            <w:hideMark/>
          </w:tcPr>
          <w:p w14:paraId="6ADDDE13" w14:textId="77777777" w:rsidR="007A3B07" w:rsidRPr="007A3B07" w:rsidRDefault="007A3B07" w:rsidP="007A3B07">
            <w:pPr>
              <w:spacing w:after="0" w:line="240" w:lineRule="auto"/>
              <w:rPr>
                <w:rFonts w:ascii="Times New Roman" w:eastAsia="Times New Roman" w:hAnsi="Times New Roman" w:cs="Times New Roman"/>
                <w:sz w:val="20"/>
                <w:szCs w:val="20"/>
                <w:lang w:eastAsia="hr-HR"/>
              </w:rPr>
            </w:pPr>
          </w:p>
        </w:tc>
      </w:tr>
      <w:tr w:rsidR="007A3B07" w:rsidRPr="007A3B07" w14:paraId="34C59733" w14:textId="77777777" w:rsidTr="007A3B07">
        <w:trPr>
          <w:trHeight w:val="615"/>
        </w:trPr>
        <w:tc>
          <w:tcPr>
            <w:tcW w:w="681" w:type="dxa"/>
            <w:tcBorders>
              <w:top w:val="single" w:sz="8" w:space="0" w:color="auto"/>
              <w:left w:val="single" w:sz="8" w:space="0" w:color="auto"/>
              <w:bottom w:val="single" w:sz="8" w:space="0" w:color="auto"/>
              <w:right w:val="single" w:sz="8" w:space="0" w:color="auto"/>
            </w:tcBorders>
            <w:shd w:val="clear" w:color="000000" w:fill="66CCFF"/>
            <w:vAlign w:val="center"/>
            <w:hideMark/>
          </w:tcPr>
          <w:p w14:paraId="20250BF0" w14:textId="77777777" w:rsidR="007A3B07" w:rsidRPr="007A3B07" w:rsidRDefault="007A3B07" w:rsidP="007A3B07">
            <w:pPr>
              <w:spacing w:after="0" w:line="240" w:lineRule="auto"/>
              <w:jc w:val="center"/>
              <w:rPr>
                <w:rFonts w:ascii="Arial" w:eastAsia="Times New Roman" w:hAnsi="Arial" w:cs="Arial"/>
                <w:b/>
                <w:bCs/>
                <w:color w:val="000000"/>
                <w:lang w:eastAsia="hr-HR"/>
              </w:rPr>
            </w:pPr>
            <w:r w:rsidRPr="007A3B07">
              <w:rPr>
                <w:rFonts w:ascii="Arial" w:eastAsia="Times New Roman" w:hAnsi="Arial" w:cs="Arial"/>
                <w:b/>
                <w:bCs/>
                <w:color w:val="000000"/>
                <w:lang w:eastAsia="hr-HR"/>
              </w:rPr>
              <w:t>KTO</w:t>
            </w:r>
          </w:p>
        </w:tc>
        <w:tc>
          <w:tcPr>
            <w:tcW w:w="4660" w:type="dxa"/>
            <w:tcBorders>
              <w:top w:val="single" w:sz="8" w:space="0" w:color="auto"/>
              <w:left w:val="nil"/>
              <w:bottom w:val="single" w:sz="8" w:space="0" w:color="auto"/>
              <w:right w:val="single" w:sz="8" w:space="0" w:color="auto"/>
            </w:tcBorders>
            <w:shd w:val="clear" w:color="000000" w:fill="66CCFF"/>
            <w:vAlign w:val="center"/>
            <w:hideMark/>
          </w:tcPr>
          <w:p w14:paraId="4847C191" w14:textId="77777777" w:rsidR="007A3B07" w:rsidRPr="007A3B07" w:rsidRDefault="007A3B07" w:rsidP="007A3B07">
            <w:pPr>
              <w:spacing w:after="0" w:line="240" w:lineRule="auto"/>
              <w:jc w:val="center"/>
              <w:rPr>
                <w:rFonts w:ascii="Arial" w:eastAsia="Times New Roman" w:hAnsi="Arial" w:cs="Arial"/>
                <w:b/>
                <w:bCs/>
                <w:color w:val="000000"/>
                <w:lang w:eastAsia="hr-HR"/>
              </w:rPr>
            </w:pPr>
            <w:r w:rsidRPr="007A3B07">
              <w:rPr>
                <w:rFonts w:ascii="Arial" w:eastAsia="Times New Roman" w:hAnsi="Arial" w:cs="Arial"/>
                <w:b/>
                <w:bCs/>
                <w:color w:val="000000"/>
                <w:lang w:eastAsia="hr-HR"/>
              </w:rPr>
              <w:t xml:space="preserve">Opis  </w:t>
            </w:r>
          </w:p>
        </w:tc>
        <w:tc>
          <w:tcPr>
            <w:tcW w:w="1501" w:type="dxa"/>
            <w:tcBorders>
              <w:top w:val="single" w:sz="8" w:space="0" w:color="auto"/>
              <w:left w:val="nil"/>
              <w:bottom w:val="single" w:sz="8" w:space="0" w:color="auto"/>
              <w:right w:val="single" w:sz="8" w:space="0" w:color="auto"/>
            </w:tcBorders>
            <w:shd w:val="clear" w:color="000000" w:fill="66CCFF"/>
            <w:vAlign w:val="center"/>
            <w:hideMark/>
          </w:tcPr>
          <w:p w14:paraId="03D9A72E" w14:textId="77777777" w:rsidR="007A3B07" w:rsidRPr="007A3B07" w:rsidRDefault="007A3B07" w:rsidP="007A3B07">
            <w:pPr>
              <w:spacing w:after="0" w:line="240" w:lineRule="auto"/>
              <w:jc w:val="center"/>
              <w:rPr>
                <w:rFonts w:ascii="Arial" w:eastAsia="Times New Roman" w:hAnsi="Arial" w:cs="Arial"/>
                <w:b/>
                <w:bCs/>
                <w:color w:val="000000"/>
                <w:lang w:eastAsia="hr-HR"/>
              </w:rPr>
            </w:pPr>
            <w:r w:rsidRPr="007A3B07">
              <w:rPr>
                <w:rFonts w:ascii="Arial" w:eastAsia="Times New Roman" w:hAnsi="Arial" w:cs="Arial"/>
                <w:b/>
                <w:bCs/>
                <w:color w:val="000000"/>
                <w:lang w:eastAsia="hr-HR"/>
              </w:rPr>
              <w:t>Proračun za 2026.</w:t>
            </w:r>
          </w:p>
        </w:tc>
        <w:tc>
          <w:tcPr>
            <w:tcW w:w="1380" w:type="dxa"/>
            <w:tcBorders>
              <w:top w:val="single" w:sz="8" w:space="0" w:color="auto"/>
              <w:left w:val="nil"/>
              <w:bottom w:val="single" w:sz="8" w:space="0" w:color="auto"/>
              <w:right w:val="single" w:sz="8" w:space="0" w:color="auto"/>
            </w:tcBorders>
            <w:shd w:val="clear" w:color="000000" w:fill="66CCFF"/>
            <w:vAlign w:val="center"/>
            <w:hideMark/>
          </w:tcPr>
          <w:p w14:paraId="4FEF3879" w14:textId="77777777" w:rsidR="007A3B07" w:rsidRPr="007A3B07" w:rsidRDefault="007A3B07" w:rsidP="007A3B07">
            <w:pPr>
              <w:spacing w:after="0" w:line="240" w:lineRule="auto"/>
              <w:jc w:val="center"/>
              <w:rPr>
                <w:rFonts w:ascii="Arial" w:eastAsia="Times New Roman" w:hAnsi="Arial" w:cs="Arial"/>
                <w:b/>
                <w:bCs/>
                <w:color w:val="000000"/>
                <w:lang w:eastAsia="hr-HR"/>
              </w:rPr>
            </w:pPr>
            <w:r w:rsidRPr="007A3B07">
              <w:rPr>
                <w:rFonts w:ascii="Arial" w:eastAsia="Times New Roman" w:hAnsi="Arial" w:cs="Arial"/>
                <w:b/>
                <w:bCs/>
                <w:color w:val="000000"/>
                <w:lang w:eastAsia="hr-HR"/>
              </w:rPr>
              <w:t>Povećanje/ Smanjenje</w:t>
            </w:r>
          </w:p>
        </w:tc>
        <w:tc>
          <w:tcPr>
            <w:tcW w:w="1559" w:type="dxa"/>
            <w:tcBorders>
              <w:top w:val="single" w:sz="8" w:space="0" w:color="auto"/>
              <w:left w:val="nil"/>
              <w:bottom w:val="single" w:sz="8" w:space="0" w:color="auto"/>
              <w:right w:val="single" w:sz="8" w:space="0" w:color="auto"/>
            </w:tcBorders>
            <w:shd w:val="clear" w:color="000000" w:fill="66CCFF"/>
            <w:vAlign w:val="center"/>
            <w:hideMark/>
          </w:tcPr>
          <w:p w14:paraId="27564C9B" w14:textId="77777777" w:rsidR="007A3B07" w:rsidRPr="007A3B07" w:rsidRDefault="007A3B07" w:rsidP="007A3B07">
            <w:pPr>
              <w:spacing w:after="0" w:line="240" w:lineRule="auto"/>
              <w:jc w:val="center"/>
              <w:rPr>
                <w:rFonts w:ascii="Arial" w:eastAsia="Times New Roman" w:hAnsi="Arial" w:cs="Arial"/>
                <w:b/>
                <w:bCs/>
                <w:color w:val="000000"/>
                <w:lang w:eastAsia="hr-HR"/>
              </w:rPr>
            </w:pPr>
            <w:r w:rsidRPr="007A3B07">
              <w:rPr>
                <w:rFonts w:ascii="Arial" w:eastAsia="Times New Roman" w:hAnsi="Arial" w:cs="Arial"/>
                <w:b/>
                <w:bCs/>
                <w:color w:val="000000"/>
                <w:lang w:eastAsia="hr-HR"/>
              </w:rPr>
              <w:t>I. Izmjene i dopune proračuna za 2026.</w:t>
            </w:r>
          </w:p>
        </w:tc>
      </w:tr>
      <w:tr w:rsidR="007A3B07" w:rsidRPr="007A3B07" w14:paraId="12497249" w14:textId="77777777" w:rsidTr="007A3B07">
        <w:trPr>
          <w:trHeight w:val="300"/>
        </w:trPr>
        <w:tc>
          <w:tcPr>
            <w:tcW w:w="68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B463E8B"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61</w:t>
            </w:r>
          </w:p>
        </w:tc>
        <w:tc>
          <w:tcPr>
            <w:tcW w:w="46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0DA2B1E" w14:textId="77777777" w:rsidR="007A3B07" w:rsidRPr="007A3B07" w:rsidRDefault="007A3B07" w:rsidP="007A3B07">
            <w:pPr>
              <w:spacing w:after="0" w:line="240" w:lineRule="auto"/>
              <w:rPr>
                <w:rFonts w:ascii="Arial" w:eastAsia="Times New Roman" w:hAnsi="Arial" w:cs="Arial"/>
                <w:color w:val="000000"/>
                <w:lang w:eastAsia="hr-HR"/>
              </w:rPr>
            </w:pPr>
            <w:r w:rsidRPr="007A3B07">
              <w:rPr>
                <w:rFonts w:ascii="Arial" w:eastAsia="Times New Roman" w:hAnsi="Arial" w:cs="Arial"/>
                <w:color w:val="000000"/>
                <w:lang w:eastAsia="hr-HR"/>
              </w:rPr>
              <w:t>Prihodi od poreza</w:t>
            </w:r>
          </w:p>
        </w:tc>
        <w:tc>
          <w:tcPr>
            <w:tcW w:w="150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CB508D1" w14:textId="77777777" w:rsidR="007A3B07" w:rsidRPr="007A3B07" w:rsidRDefault="007A3B07" w:rsidP="007A3B07">
            <w:pPr>
              <w:spacing w:after="0" w:line="240" w:lineRule="auto"/>
              <w:jc w:val="center"/>
              <w:rPr>
                <w:rFonts w:ascii="Arial" w:eastAsia="Times New Roman" w:hAnsi="Arial" w:cs="Arial"/>
                <w:color w:val="000000"/>
                <w:lang w:eastAsia="hr-HR"/>
              </w:rPr>
            </w:pPr>
            <w:r w:rsidRPr="007A3B07">
              <w:rPr>
                <w:rFonts w:ascii="Arial" w:eastAsia="Times New Roman" w:hAnsi="Arial" w:cs="Arial"/>
                <w:color w:val="000000"/>
                <w:lang w:eastAsia="hr-HR"/>
              </w:rPr>
              <w:t>3.552.095,00</w:t>
            </w:r>
          </w:p>
        </w:tc>
        <w:tc>
          <w:tcPr>
            <w:tcW w:w="13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82041EC"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529.025,18</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88DC84A"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4.081.120,18</w:t>
            </w:r>
          </w:p>
        </w:tc>
      </w:tr>
      <w:tr w:rsidR="007A3B07" w:rsidRPr="007A3B07" w14:paraId="60A13313" w14:textId="77777777" w:rsidTr="007A3B07">
        <w:trPr>
          <w:trHeight w:val="450"/>
        </w:trPr>
        <w:tc>
          <w:tcPr>
            <w:tcW w:w="681" w:type="dxa"/>
            <w:vMerge/>
            <w:tcBorders>
              <w:top w:val="nil"/>
              <w:left w:val="single" w:sz="8" w:space="0" w:color="auto"/>
              <w:bottom w:val="single" w:sz="8" w:space="0" w:color="000000"/>
              <w:right w:val="single" w:sz="8" w:space="0" w:color="auto"/>
            </w:tcBorders>
            <w:vAlign w:val="center"/>
            <w:hideMark/>
          </w:tcPr>
          <w:p w14:paraId="26B2253A" w14:textId="77777777" w:rsidR="007A3B07" w:rsidRPr="007A3B07" w:rsidRDefault="007A3B07" w:rsidP="007A3B07">
            <w:pPr>
              <w:spacing w:after="0" w:line="240" w:lineRule="auto"/>
              <w:rPr>
                <w:rFonts w:ascii="Arial" w:eastAsia="Times New Roman" w:hAnsi="Arial" w:cs="Arial"/>
                <w:color w:val="000000"/>
                <w:lang w:eastAsia="hr-HR"/>
              </w:rPr>
            </w:pPr>
          </w:p>
        </w:tc>
        <w:tc>
          <w:tcPr>
            <w:tcW w:w="4660" w:type="dxa"/>
            <w:vMerge/>
            <w:tcBorders>
              <w:top w:val="nil"/>
              <w:left w:val="single" w:sz="8" w:space="0" w:color="auto"/>
              <w:bottom w:val="single" w:sz="8" w:space="0" w:color="000000"/>
              <w:right w:val="single" w:sz="8" w:space="0" w:color="auto"/>
            </w:tcBorders>
            <w:vAlign w:val="center"/>
            <w:hideMark/>
          </w:tcPr>
          <w:p w14:paraId="1B4AD938" w14:textId="77777777" w:rsidR="007A3B07" w:rsidRPr="007A3B07" w:rsidRDefault="007A3B07" w:rsidP="007A3B07">
            <w:pPr>
              <w:spacing w:after="0" w:line="240" w:lineRule="auto"/>
              <w:rPr>
                <w:rFonts w:ascii="Arial" w:eastAsia="Times New Roman" w:hAnsi="Arial" w:cs="Arial"/>
                <w:color w:val="000000"/>
                <w:lang w:eastAsia="hr-HR"/>
              </w:rPr>
            </w:pPr>
          </w:p>
        </w:tc>
        <w:tc>
          <w:tcPr>
            <w:tcW w:w="1501" w:type="dxa"/>
            <w:vMerge/>
            <w:tcBorders>
              <w:top w:val="nil"/>
              <w:left w:val="single" w:sz="8" w:space="0" w:color="auto"/>
              <w:bottom w:val="single" w:sz="8" w:space="0" w:color="000000"/>
              <w:right w:val="single" w:sz="8" w:space="0" w:color="auto"/>
            </w:tcBorders>
            <w:vAlign w:val="center"/>
            <w:hideMark/>
          </w:tcPr>
          <w:p w14:paraId="217C0732" w14:textId="77777777" w:rsidR="007A3B07" w:rsidRPr="007A3B07" w:rsidRDefault="007A3B07" w:rsidP="007A3B07">
            <w:pPr>
              <w:spacing w:after="0" w:line="240" w:lineRule="auto"/>
              <w:rPr>
                <w:rFonts w:ascii="Arial" w:eastAsia="Times New Roman" w:hAnsi="Arial" w:cs="Arial"/>
                <w:color w:val="000000"/>
                <w:lang w:eastAsia="hr-HR"/>
              </w:rPr>
            </w:pPr>
          </w:p>
        </w:tc>
        <w:tc>
          <w:tcPr>
            <w:tcW w:w="1380" w:type="dxa"/>
            <w:vMerge/>
            <w:tcBorders>
              <w:top w:val="nil"/>
              <w:left w:val="single" w:sz="8" w:space="0" w:color="auto"/>
              <w:bottom w:val="single" w:sz="8" w:space="0" w:color="000000"/>
              <w:right w:val="single" w:sz="8" w:space="0" w:color="auto"/>
            </w:tcBorders>
            <w:vAlign w:val="center"/>
            <w:hideMark/>
          </w:tcPr>
          <w:p w14:paraId="2E2CD871" w14:textId="77777777" w:rsidR="007A3B07" w:rsidRPr="007A3B07" w:rsidRDefault="007A3B07" w:rsidP="007A3B07">
            <w:pPr>
              <w:spacing w:after="0" w:line="240" w:lineRule="auto"/>
              <w:rPr>
                <w:rFonts w:ascii="Arial" w:eastAsia="Times New Roman" w:hAnsi="Arial" w:cs="Arial"/>
                <w:color w:val="000000"/>
                <w:lang w:eastAsia="hr-HR"/>
              </w:rPr>
            </w:pPr>
          </w:p>
        </w:tc>
        <w:tc>
          <w:tcPr>
            <w:tcW w:w="1559" w:type="dxa"/>
            <w:vMerge/>
            <w:tcBorders>
              <w:top w:val="nil"/>
              <w:left w:val="single" w:sz="8" w:space="0" w:color="auto"/>
              <w:bottom w:val="single" w:sz="8" w:space="0" w:color="000000"/>
              <w:right w:val="single" w:sz="8" w:space="0" w:color="auto"/>
            </w:tcBorders>
            <w:vAlign w:val="center"/>
            <w:hideMark/>
          </w:tcPr>
          <w:p w14:paraId="09782146" w14:textId="77777777" w:rsidR="007A3B07" w:rsidRPr="007A3B07" w:rsidRDefault="007A3B07" w:rsidP="007A3B07">
            <w:pPr>
              <w:spacing w:after="0" w:line="240" w:lineRule="auto"/>
              <w:rPr>
                <w:rFonts w:ascii="Arial" w:eastAsia="Times New Roman" w:hAnsi="Arial" w:cs="Arial"/>
                <w:color w:val="000000"/>
                <w:lang w:eastAsia="hr-HR"/>
              </w:rPr>
            </w:pPr>
          </w:p>
        </w:tc>
      </w:tr>
      <w:tr w:rsidR="007A3B07" w:rsidRPr="007A3B07" w14:paraId="76FCCE8E" w14:textId="77777777" w:rsidTr="007A3B07">
        <w:trPr>
          <w:trHeight w:val="585"/>
        </w:trPr>
        <w:tc>
          <w:tcPr>
            <w:tcW w:w="681" w:type="dxa"/>
            <w:tcBorders>
              <w:top w:val="nil"/>
              <w:left w:val="single" w:sz="8" w:space="0" w:color="auto"/>
              <w:bottom w:val="single" w:sz="8" w:space="0" w:color="auto"/>
              <w:right w:val="single" w:sz="8" w:space="0" w:color="auto"/>
            </w:tcBorders>
            <w:shd w:val="clear" w:color="auto" w:fill="auto"/>
            <w:noWrap/>
            <w:vAlign w:val="center"/>
            <w:hideMark/>
          </w:tcPr>
          <w:p w14:paraId="23314608"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63</w:t>
            </w:r>
          </w:p>
        </w:tc>
        <w:tc>
          <w:tcPr>
            <w:tcW w:w="4660" w:type="dxa"/>
            <w:tcBorders>
              <w:top w:val="nil"/>
              <w:left w:val="nil"/>
              <w:bottom w:val="single" w:sz="8" w:space="0" w:color="auto"/>
              <w:right w:val="single" w:sz="8" w:space="0" w:color="auto"/>
            </w:tcBorders>
            <w:shd w:val="clear" w:color="auto" w:fill="auto"/>
            <w:vAlign w:val="center"/>
            <w:hideMark/>
          </w:tcPr>
          <w:p w14:paraId="34586A7D" w14:textId="77777777" w:rsidR="007A3B07" w:rsidRPr="007A3B07" w:rsidRDefault="007A3B07" w:rsidP="007A3B07">
            <w:pPr>
              <w:spacing w:after="0" w:line="240" w:lineRule="auto"/>
              <w:rPr>
                <w:rFonts w:ascii="Arial" w:eastAsia="Times New Roman" w:hAnsi="Arial" w:cs="Arial"/>
                <w:color w:val="000000"/>
                <w:lang w:eastAsia="hr-HR"/>
              </w:rPr>
            </w:pPr>
            <w:r w:rsidRPr="007A3B07">
              <w:rPr>
                <w:rFonts w:ascii="Arial" w:eastAsia="Times New Roman" w:hAnsi="Arial" w:cs="Arial"/>
                <w:color w:val="000000"/>
                <w:lang w:eastAsia="hr-HR"/>
              </w:rPr>
              <w:t>Pomoći iz inozemstva i od subjekata unutar općeg proračuna</w:t>
            </w:r>
          </w:p>
        </w:tc>
        <w:tc>
          <w:tcPr>
            <w:tcW w:w="1501" w:type="dxa"/>
            <w:tcBorders>
              <w:top w:val="nil"/>
              <w:left w:val="nil"/>
              <w:bottom w:val="single" w:sz="8" w:space="0" w:color="auto"/>
              <w:right w:val="single" w:sz="8" w:space="0" w:color="auto"/>
            </w:tcBorders>
            <w:shd w:val="clear" w:color="auto" w:fill="auto"/>
            <w:noWrap/>
            <w:vAlign w:val="center"/>
            <w:hideMark/>
          </w:tcPr>
          <w:p w14:paraId="3EF9FF1F"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1.533.214,00</w:t>
            </w:r>
          </w:p>
        </w:tc>
        <w:tc>
          <w:tcPr>
            <w:tcW w:w="1380" w:type="dxa"/>
            <w:tcBorders>
              <w:top w:val="nil"/>
              <w:left w:val="nil"/>
              <w:bottom w:val="single" w:sz="8" w:space="0" w:color="auto"/>
              <w:right w:val="single" w:sz="8" w:space="0" w:color="auto"/>
            </w:tcBorders>
            <w:shd w:val="clear" w:color="auto" w:fill="auto"/>
            <w:noWrap/>
            <w:vAlign w:val="center"/>
            <w:hideMark/>
          </w:tcPr>
          <w:p w14:paraId="17BD2D91"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469.092,22</w:t>
            </w:r>
          </w:p>
        </w:tc>
        <w:tc>
          <w:tcPr>
            <w:tcW w:w="1559" w:type="dxa"/>
            <w:tcBorders>
              <w:top w:val="nil"/>
              <w:left w:val="nil"/>
              <w:bottom w:val="single" w:sz="8" w:space="0" w:color="auto"/>
              <w:right w:val="single" w:sz="8" w:space="0" w:color="auto"/>
            </w:tcBorders>
            <w:shd w:val="clear" w:color="auto" w:fill="auto"/>
            <w:noWrap/>
            <w:vAlign w:val="center"/>
            <w:hideMark/>
          </w:tcPr>
          <w:p w14:paraId="4F89DD54"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2.002.306,22</w:t>
            </w:r>
          </w:p>
        </w:tc>
      </w:tr>
      <w:tr w:rsidR="007A3B07" w:rsidRPr="007A3B07" w14:paraId="07F35537" w14:textId="77777777" w:rsidTr="007A3B07">
        <w:trPr>
          <w:trHeight w:val="315"/>
        </w:trPr>
        <w:tc>
          <w:tcPr>
            <w:tcW w:w="681" w:type="dxa"/>
            <w:tcBorders>
              <w:top w:val="nil"/>
              <w:left w:val="single" w:sz="8" w:space="0" w:color="auto"/>
              <w:bottom w:val="single" w:sz="8" w:space="0" w:color="auto"/>
              <w:right w:val="single" w:sz="8" w:space="0" w:color="auto"/>
            </w:tcBorders>
            <w:shd w:val="clear" w:color="auto" w:fill="auto"/>
            <w:noWrap/>
            <w:vAlign w:val="center"/>
            <w:hideMark/>
          </w:tcPr>
          <w:p w14:paraId="5B8D2521"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64</w:t>
            </w:r>
          </w:p>
        </w:tc>
        <w:tc>
          <w:tcPr>
            <w:tcW w:w="4660" w:type="dxa"/>
            <w:tcBorders>
              <w:top w:val="nil"/>
              <w:left w:val="nil"/>
              <w:bottom w:val="single" w:sz="8" w:space="0" w:color="auto"/>
              <w:right w:val="single" w:sz="8" w:space="0" w:color="auto"/>
            </w:tcBorders>
            <w:shd w:val="clear" w:color="auto" w:fill="auto"/>
            <w:noWrap/>
            <w:vAlign w:val="center"/>
            <w:hideMark/>
          </w:tcPr>
          <w:p w14:paraId="50D65374" w14:textId="77777777" w:rsidR="007A3B07" w:rsidRPr="007A3B07" w:rsidRDefault="007A3B07" w:rsidP="007A3B07">
            <w:pPr>
              <w:spacing w:after="0" w:line="240" w:lineRule="auto"/>
              <w:rPr>
                <w:rFonts w:ascii="Arial" w:eastAsia="Times New Roman" w:hAnsi="Arial" w:cs="Arial"/>
                <w:color w:val="000000"/>
                <w:lang w:eastAsia="hr-HR"/>
              </w:rPr>
            </w:pPr>
            <w:r w:rsidRPr="007A3B07">
              <w:rPr>
                <w:rFonts w:ascii="Arial" w:eastAsia="Times New Roman" w:hAnsi="Arial" w:cs="Arial"/>
                <w:color w:val="000000"/>
                <w:lang w:eastAsia="hr-HR"/>
              </w:rPr>
              <w:t>Prihodi od imovine</w:t>
            </w:r>
          </w:p>
        </w:tc>
        <w:tc>
          <w:tcPr>
            <w:tcW w:w="1501" w:type="dxa"/>
            <w:tcBorders>
              <w:top w:val="nil"/>
              <w:left w:val="nil"/>
              <w:bottom w:val="single" w:sz="8" w:space="0" w:color="auto"/>
              <w:right w:val="single" w:sz="8" w:space="0" w:color="auto"/>
            </w:tcBorders>
            <w:shd w:val="clear" w:color="auto" w:fill="auto"/>
            <w:noWrap/>
            <w:vAlign w:val="center"/>
            <w:hideMark/>
          </w:tcPr>
          <w:p w14:paraId="494C7BA1"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315.600,00</w:t>
            </w:r>
          </w:p>
        </w:tc>
        <w:tc>
          <w:tcPr>
            <w:tcW w:w="1380" w:type="dxa"/>
            <w:tcBorders>
              <w:top w:val="nil"/>
              <w:left w:val="nil"/>
              <w:bottom w:val="single" w:sz="8" w:space="0" w:color="auto"/>
              <w:right w:val="single" w:sz="8" w:space="0" w:color="auto"/>
            </w:tcBorders>
            <w:shd w:val="clear" w:color="auto" w:fill="auto"/>
            <w:noWrap/>
            <w:vAlign w:val="center"/>
            <w:hideMark/>
          </w:tcPr>
          <w:p w14:paraId="162FBE4F"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20.836,46</w:t>
            </w:r>
          </w:p>
        </w:tc>
        <w:tc>
          <w:tcPr>
            <w:tcW w:w="1559" w:type="dxa"/>
            <w:tcBorders>
              <w:top w:val="nil"/>
              <w:left w:val="nil"/>
              <w:bottom w:val="single" w:sz="8" w:space="0" w:color="auto"/>
              <w:right w:val="single" w:sz="8" w:space="0" w:color="auto"/>
            </w:tcBorders>
            <w:shd w:val="clear" w:color="auto" w:fill="auto"/>
            <w:noWrap/>
            <w:vAlign w:val="center"/>
            <w:hideMark/>
          </w:tcPr>
          <w:p w14:paraId="40A4A8FA"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336.434,46</w:t>
            </w:r>
          </w:p>
        </w:tc>
      </w:tr>
      <w:tr w:rsidR="007A3B07" w:rsidRPr="007A3B07" w14:paraId="48B290A6" w14:textId="77777777" w:rsidTr="007A3B07">
        <w:trPr>
          <w:trHeight w:val="315"/>
        </w:trPr>
        <w:tc>
          <w:tcPr>
            <w:tcW w:w="681" w:type="dxa"/>
            <w:tcBorders>
              <w:top w:val="nil"/>
              <w:left w:val="single" w:sz="8" w:space="0" w:color="auto"/>
              <w:bottom w:val="single" w:sz="8" w:space="0" w:color="auto"/>
              <w:right w:val="single" w:sz="8" w:space="0" w:color="auto"/>
            </w:tcBorders>
            <w:shd w:val="clear" w:color="auto" w:fill="auto"/>
            <w:noWrap/>
            <w:vAlign w:val="center"/>
            <w:hideMark/>
          </w:tcPr>
          <w:p w14:paraId="1D18E305"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65</w:t>
            </w:r>
          </w:p>
        </w:tc>
        <w:tc>
          <w:tcPr>
            <w:tcW w:w="4660" w:type="dxa"/>
            <w:tcBorders>
              <w:top w:val="nil"/>
              <w:left w:val="nil"/>
              <w:bottom w:val="single" w:sz="8" w:space="0" w:color="auto"/>
              <w:right w:val="single" w:sz="8" w:space="0" w:color="auto"/>
            </w:tcBorders>
            <w:shd w:val="clear" w:color="auto" w:fill="auto"/>
            <w:noWrap/>
            <w:vAlign w:val="center"/>
            <w:hideMark/>
          </w:tcPr>
          <w:p w14:paraId="5EC9E798" w14:textId="12FBB210" w:rsidR="007A3B07" w:rsidRPr="007A3B07" w:rsidRDefault="007A3B07" w:rsidP="007A3B07">
            <w:pPr>
              <w:spacing w:after="0" w:line="240" w:lineRule="auto"/>
              <w:rPr>
                <w:rFonts w:ascii="Arial" w:eastAsia="Times New Roman" w:hAnsi="Arial" w:cs="Arial"/>
                <w:color w:val="000000"/>
                <w:lang w:eastAsia="hr-HR"/>
              </w:rPr>
            </w:pPr>
            <w:r w:rsidRPr="007A3B07">
              <w:rPr>
                <w:rFonts w:ascii="Arial" w:eastAsia="Times New Roman" w:hAnsi="Arial" w:cs="Arial"/>
                <w:color w:val="000000"/>
                <w:lang w:eastAsia="hr-HR"/>
              </w:rPr>
              <w:t xml:space="preserve">Prihodi od upravnih i administrativnih </w:t>
            </w:r>
            <w:r w:rsidR="002A5DE6" w:rsidRPr="007A3B07">
              <w:rPr>
                <w:rFonts w:ascii="Arial" w:eastAsia="Times New Roman" w:hAnsi="Arial" w:cs="Arial"/>
                <w:color w:val="000000"/>
                <w:lang w:eastAsia="hr-HR"/>
              </w:rPr>
              <w:t>pristojbi</w:t>
            </w:r>
          </w:p>
        </w:tc>
        <w:tc>
          <w:tcPr>
            <w:tcW w:w="1501" w:type="dxa"/>
            <w:tcBorders>
              <w:top w:val="nil"/>
              <w:left w:val="nil"/>
              <w:bottom w:val="single" w:sz="8" w:space="0" w:color="auto"/>
              <w:right w:val="single" w:sz="8" w:space="0" w:color="auto"/>
            </w:tcBorders>
            <w:shd w:val="clear" w:color="auto" w:fill="auto"/>
            <w:noWrap/>
            <w:vAlign w:val="center"/>
            <w:hideMark/>
          </w:tcPr>
          <w:p w14:paraId="02C69594"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1.276.772,00</w:t>
            </w:r>
          </w:p>
        </w:tc>
        <w:tc>
          <w:tcPr>
            <w:tcW w:w="1380" w:type="dxa"/>
            <w:tcBorders>
              <w:top w:val="nil"/>
              <w:left w:val="nil"/>
              <w:bottom w:val="single" w:sz="8" w:space="0" w:color="auto"/>
              <w:right w:val="single" w:sz="8" w:space="0" w:color="auto"/>
            </w:tcBorders>
            <w:shd w:val="clear" w:color="auto" w:fill="auto"/>
            <w:noWrap/>
            <w:vAlign w:val="center"/>
            <w:hideMark/>
          </w:tcPr>
          <w:p w14:paraId="1764FCB3"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77.041,53</w:t>
            </w:r>
          </w:p>
        </w:tc>
        <w:tc>
          <w:tcPr>
            <w:tcW w:w="1559" w:type="dxa"/>
            <w:tcBorders>
              <w:top w:val="nil"/>
              <w:left w:val="nil"/>
              <w:bottom w:val="single" w:sz="8" w:space="0" w:color="auto"/>
              <w:right w:val="single" w:sz="8" w:space="0" w:color="auto"/>
            </w:tcBorders>
            <w:shd w:val="clear" w:color="auto" w:fill="auto"/>
            <w:noWrap/>
            <w:vAlign w:val="center"/>
            <w:hideMark/>
          </w:tcPr>
          <w:p w14:paraId="183F1FC5"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1.353.813,53</w:t>
            </w:r>
          </w:p>
        </w:tc>
      </w:tr>
      <w:tr w:rsidR="007A3B07" w:rsidRPr="007A3B07" w14:paraId="37113F9D" w14:textId="77777777" w:rsidTr="007A3B07">
        <w:trPr>
          <w:trHeight w:val="585"/>
        </w:trPr>
        <w:tc>
          <w:tcPr>
            <w:tcW w:w="681" w:type="dxa"/>
            <w:tcBorders>
              <w:top w:val="nil"/>
              <w:left w:val="single" w:sz="8" w:space="0" w:color="auto"/>
              <w:bottom w:val="single" w:sz="8" w:space="0" w:color="auto"/>
              <w:right w:val="single" w:sz="8" w:space="0" w:color="auto"/>
            </w:tcBorders>
            <w:shd w:val="clear" w:color="auto" w:fill="auto"/>
            <w:noWrap/>
            <w:vAlign w:val="center"/>
            <w:hideMark/>
          </w:tcPr>
          <w:p w14:paraId="0564001B"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66</w:t>
            </w:r>
          </w:p>
        </w:tc>
        <w:tc>
          <w:tcPr>
            <w:tcW w:w="4660" w:type="dxa"/>
            <w:tcBorders>
              <w:top w:val="nil"/>
              <w:left w:val="nil"/>
              <w:bottom w:val="single" w:sz="8" w:space="0" w:color="auto"/>
              <w:right w:val="single" w:sz="8" w:space="0" w:color="auto"/>
            </w:tcBorders>
            <w:shd w:val="clear" w:color="auto" w:fill="auto"/>
            <w:vAlign w:val="center"/>
            <w:hideMark/>
          </w:tcPr>
          <w:p w14:paraId="6864D071" w14:textId="77777777" w:rsidR="007A3B07" w:rsidRPr="007A3B07" w:rsidRDefault="007A3B07" w:rsidP="007A3B07">
            <w:pPr>
              <w:spacing w:after="0" w:line="240" w:lineRule="auto"/>
              <w:rPr>
                <w:rFonts w:ascii="Arial" w:eastAsia="Times New Roman" w:hAnsi="Arial" w:cs="Arial"/>
                <w:color w:val="000000"/>
                <w:lang w:eastAsia="hr-HR"/>
              </w:rPr>
            </w:pPr>
            <w:r w:rsidRPr="007A3B07">
              <w:rPr>
                <w:rFonts w:ascii="Arial" w:eastAsia="Times New Roman" w:hAnsi="Arial" w:cs="Arial"/>
                <w:color w:val="000000"/>
                <w:lang w:eastAsia="hr-HR"/>
              </w:rPr>
              <w:t>Prihodi od prodaje proizvoda i robe te pruženih usluga i prihodi od donacija</w:t>
            </w:r>
          </w:p>
        </w:tc>
        <w:tc>
          <w:tcPr>
            <w:tcW w:w="1501" w:type="dxa"/>
            <w:tcBorders>
              <w:top w:val="nil"/>
              <w:left w:val="nil"/>
              <w:bottom w:val="single" w:sz="8" w:space="0" w:color="auto"/>
              <w:right w:val="single" w:sz="8" w:space="0" w:color="auto"/>
            </w:tcBorders>
            <w:shd w:val="clear" w:color="auto" w:fill="auto"/>
            <w:noWrap/>
            <w:vAlign w:val="center"/>
            <w:hideMark/>
          </w:tcPr>
          <w:p w14:paraId="7E9D6792"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173.000,00</w:t>
            </w:r>
          </w:p>
        </w:tc>
        <w:tc>
          <w:tcPr>
            <w:tcW w:w="1380" w:type="dxa"/>
            <w:tcBorders>
              <w:top w:val="nil"/>
              <w:left w:val="nil"/>
              <w:bottom w:val="single" w:sz="8" w:space="0" w:color="auto"/>
              <w:right w:val="single" w:sz="8" w:space="0" w:color="auto"/>
            </w:tcBorders>
            <w:shd w:val="clear" w:color="auto" w:fill="auto"/>
            <w:noWrap/>
            <w:vAlign w:val="center"/>
            <w:hideMark/>
          </w:tcPr>
          <w:p w14:paraId="779B5B26"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0,00</w:t>
            </w:r>
          </w:p>
        </w:tc>
        <w:tc>
          <w:tcPr>
            <w:tcW w:w="1559" w:type="dxa"/>
            <w:tcBorders>
              <w:top w:val="nil"/>
              <w:left w:val="nil"/>
              <w:bottom w:val="single" w:sz="8" w:space="0" w:color="auto"/>
              <w:right w:val="single" w:sz="8" w:space="0" w:color="auto"/>
            </w:tcBorders>
            <w:shd w:val="clear" w:color="auto" w:fill="auto"/>
            <w:noWrap/>
            <w:vAlign w:val="center"/>
            <w:hideMark/>
          </w:tcPr>
          <w:p w14:paraId="1E04BE9D"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173.000,00</w:t>
            </w:r>
          </w:p>
        </w:tc>
      </w:tr>
      <w:tr w:rsidR="007A3B07" w:rsidRPr="007A3B07" w14:paraId="3402C330" w14:textId="77777777" w:rsidTr="007A3B07">
        <w:trPr>
          <w:trHeight w:val="585"/>
        </w:trPr>
        <w:tc>
          <w:tcPr>
            <w:tcW w:w="681" w:type="dxa"/>
            <w:tcBorders>
              <w:top w:val="nil"/>
              <w:left w:val="single" w:sz="8" w:space="0" w:color="auto"/>
              <w:bottom w:val="single" w:sz="8" w:space="0" w:color="auto"/>
              <w:right w:val="single" w:sz="8" w:space="0" w:color="auto"/>
            </w:tcBorders>
            <w:shd w:val="clear" w:color="auto" w:fill="auto"/>
            <w:noWrap/>
            <w:vAlign w:val="center"/>
            <w:hideMark/>
          </w:tcPr>
          <w:p w14:paraId="2BC234D1"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68</w:t>
            </w:r>
          </w:p>
        </w:tc>
        <w:tc>
          <w:tcPr>
            <w:tcW w:w="4660" w:type="dxa"/>
            <w:tcBorders>
              <w:top w:val="nil"/>
              <w:left w:val="nil"/>
              <w:bottom w:val="single" w:sz="8" w:space="0" w:color="auto"/>
              <w:right w:val="single" w:sz="8" w:space="0" w:color="auto"/>
            </w:tcBorders>
            <w:shd w:val="clear" w:color="auto" w:fill="auto"/>
            <w:vAlign w:val="center"/>
            <w:hideMark/>
          </w:tcPr>
          <w:p w14:paraId="5470F40A" w14:textId="77777777" w:rsidR="007A3B07" w:rsidRPr="007A3B07" w:rsidRDefault="007A3B07" w:rsidP="007A3B07">
            <w:pPr>
              <w:spacing w:after="0" w:line="240" w:lineRule="auto"/>
              <w:rPr>
                <w:rFonts w:ascii="Arial" w:eastAsia="Times New Roman" w:hAnsi="Arial" w:cs="Arial"/>
                <w:color w:val="000000"/>
                <w:lang w:eastAsia="hr-HR"/>
              </w:rPr>
            </w:pPr>
            <w:r w:rsidRPr="007A3B07">
              <w:rPr>
                <w:rFonts w:ascii="Arial" w:eastAsia="Times New Roman" w:hAnsi="Arial" w:cs="Arial"/>
                <w:color w:val="000000"/>
                <w:lang w:eastAsia="hr-HR"/>
              </w:rPr>
              <w:t>Kazne, upravne mjere i ostali prihodi</w:t>
            </w:r>
          </w:p>
        </w:tc>
        <w:tc>
          <w:tcPr>
            <w:tcW w:w="1501" w:type="dxa"/>
            <w:tcBorders>
              <w:top w:val="nil"/>
              <w:left w:val="nil"/>
              <w:bottom w:val="single" w:sz="8" w:space="0" w:color="auto"/>
              <w:right w:val="single" w:sz="8" w:space="0" w:color="auto"/>
            </w:tcBorders>
            <w:shd w:val="clear" w:color="auto" w:fill="auto"/>
            <w:noWrap/>
            <w:vAlign w:val="center"/>
            <w:hideMark/>
          </w:tcPr>
          <w:p w14:paraId="0C4F13BB"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63.000,00</w:t>
            </w:r>
          </w:p>
        </w:tc>
        <w:tc>
          <w:tcPr>
            <w:tcW w:w="1380" w:type="dxa"/>
            <w:tcBorders>
              <w:top w:val="nil"/>
              <w:left w:val="nil"/>
              <w:bottom w:val="single" w:sz="8" w:space="0" w:color="auto"/>
              <w:right w:val="single" w:sz="8" w:space="0" w:color="auto"/>
            </w:tcBorders>
            <w:shd w:val="clear" w:color="auto" w:fill="auto"/>
            <w:noWrap/>
            <w:vAlign w:val="center"/>
            <w:hideMark/>
          </w:tcPr>
          <w:p w14:paraId="50B49638"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0,00</w:t>
            </w:r>
          </w:p>
        </w:tc>
        <w:tc>
          <w:tcPr>
            <w:tcW w:w="1559" w:type="dxa"/>
            <w:tcBorders>
              <w:top w:val="nil"/>
              <w:left w:val="nil"/>
              <w:bottom w:val="single" w:sz="8" w:space="0" w:color="auto"/>
              <w:right w:val="single" w:sz="8" w:space="0" w:color="auto"/>
            </w:tcBorders>
            <w:shd w:val="clear" w:color="auto" w:fill="auto"/>
            <w:noWrap/>
            <w:vAlign w:val="center"/>
            <w:hideMark/>
          </w:tcPr>
          <w:p w14:paraId="3AF3BF68"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63.000,00</w:t>
            </w:r>
          </w:p>
        </w:tc>
      </w:tr>
      <w:tr w:rsidR="007A3B07" w:rsidRPr="007A3B07" w14:paraId="212609E7" w14:textId="77777777" w:rsidTr="007A3B07">
        <w:trPr>
          <w:trHeight w:val="585"/>
        </w:trPr>
        <w:tc>
          <w:tcPr>
            <w:tcW w:w="681" w:type="dxa"/>
            <w:tcBorders>
              <w:top w:val="nil"/>
              <w:left w:val="single" w:sz="8" w:space="0" w:color="auto"/>
              <w:bottom w:val="single" w:sz="8" w:space="0" w:color="auto"/>
              <w:right w:val="single" w:sz="8" w:space="0" w:color="auto"/>
            </w:tcBorders>
            <w:shd w:val="clear" w:color="auto" w:fill="auto"/>
            <w:noWrap/>
            <w:vAlign w:val="center"/>
            <w:hideMark/>
          </w:tcPr>
          <w:p w14:paraId="6906CA13"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71</w:t>
            </w:r>
          </w:p>
        </w:tc>
        <w:tc>
          <w:tcPr>
            <w:tcW w:w="4660" w:type="dxa"/>
            <w:tcBorders>
              <w:top w:val="nil"/>
              <w:left w:val="nil"/>
              <w:bottom w:val="single" w:sz="8" w:space="0" w:color="auto"/>
              <w:right w:val="single" w:sz="8" w:space="0" w:color="auto"/>
            </w:tcBorders>
            <w:shd w:val="clear" w:color="auto" w:fill="auto"/>
            <w:vAlign w:val="center"/>
            <w:hideMark/>
          </w:tcPr>
          <w:p w14:paraId="4483193D" w14:textId="5CEACB4E" w:rsidR="007A3B07" w:rsidRPr="007A3B07" w:rsidRDefault="007A3B07" w:rsidP="007A3B07">
            <w:pPr>
              <w:spacing w:after="0" w:line="240" w:lineRule="auto"/>
              <w:rPr>
                <w:rFonts w:ascii="Arial" w:eastAsia="Times New Roman" w:hAnsi="Arial" w:cs="Arial"/>
                <w:color w:val="000000"/>
                <w:lang w:eastAsia="hr-HR"/>
              </w:rPr>
            </w:pPr>
            <w:r w:rsidRPr="007A3B07">
              <w:rPr>
                <w:rFonts w:ascii="Arial" w:eastAsia="Times New Roman" w:hAnsi="Arial" w:cs="Arial"/>
                <w:color w:val="000000"/>
                <w:lang w:eastAsia="hr-HR"/>
              </w:rPr>
              <w:t>Prihodi od prodaje ne</w:t>
            </w:r>
            <w:r w:rsidR="002A5DE6">
              <w:rPr>
                <w:rFonts w:ascii="Arial" w:eastAsia="Times New Roman" w:hAnsi="Arial" w:cs="Arial"/>
                <w:color w:val="000000"/>
                <w:lang w:eastAsia="hr-HR"/>
              </w:rPr>
              <w:t xml:space="preserve"> </w:t>
            </w:r>
            <w:r w:rsidRPr="007A3B07">
              <w:rPr>
                <w:rFonts w:ascii="Arial" w:eastAsia="Times New Roman" w:hAnsi="Arial" w:cs="Arial"/>
                <w:color w:val="000000"/>
                <w:lang w:eastAsia="hr-HR"/>
              </w:rPr>
              <w:t>proizvedene dugotrajne imovine</w:t>
            </w:r>
          </w:p>
        </w:tc>
        <w:tc>
          <w:tcPr>
            <w:tcW w:w="1501" w:type="dxa"/>
            <w:tcBorders>
              <w:top w:val="nil"/>
              <w:left w:val="nil"/>
              <w:bottom w:val="single" w:sz="8" w:space="0" w:color="auto"/>
              <w:right w:val="single" w:sz="8" w:space="0" w:color="auto"/>
            </w:tcBorders>
            <w:shd w:val="clear" w:color="auto" w:fill="auto"/>
            <w:noWrap/>
            <w:vAlign w:val="center"/>
            <w:hideMark/>
          </w:tcPr>
          <w:p w14:paraId="746C06EF"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330.000,00</w:t>
            </w:r>
          </w:p>
        </w:tc>
        <w:tc>
          <w:tcPr>
            <w:tcW w:w="1380" w:type="dxa"/>
            <w:tcBorders>
              <w:top w:val="nil"/>
              <w:left w:val="nil"/>
              <w:bottom w:val="single" w:sz="8" w:space="0" w:color="auto"/>
              <w:right w:val="single" w:sz="8" w:space="0" w:color="auto"/>
            </w:tcBorders>
            <w:shd w:val="clear" w:color="auto" w:fill="auto"/>
            <w:noWrap/>
            <w:vAlign w:val="center"/>
            <w:hideMark/>
          </w:tcPr>
          <w:p w14:paraId="6F52ED7E"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100.000,00</w:t>
            </w:r>
          </w:p>
        </w:tc>
        <w:tc>
          <w:tcPr>
            <w:tcW w:w="1559" w:type="dxa"/>
            <w:tcBorders>
              <w:top w:val="nil"/>
              <w:left w:val="nil"/>
              <w:bottom w:val="single" w:sz="8" w:space="0" w:color="auto"/>
              <w:right w:val="single" w:sz="8" w:space="0" w:color="auto"/>
            </w:tcBorders>
            <w:shd w:val="clear" w:color="auto" w:fill="auto"/>
            <w:noWrap/>
            <w:vAlign w:val="center"/>
            <w:hideMark/>
          </w:tcPr>
          <w:p w14:paraId="5B6DDF8D"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430.000,00</w:t>
            </w:r>
          </w:p>
        </w:tc>
      </w:tr>
      <w:tr w:rsidR="007A3B07" w:rsidRPr="007A3B07" w14:paraId="7C147035" w14:textId="77777777" w:rsidTr="007A3B07">
        <w:trPr>
          <w:trHeight w:val="585"/>
        </w:trPr>
        <w:tc>
          <w:tcPr>
            <w:tcW w:w="681" w:type="dxa"/>
            <w:tcBorders>
              <w:top w:val="nil"/>
              <w:left w:val="single" w:sz="8" w:space="0" w:color="auto"/>
              <w:bottom w:val="single" w:sz="8" w:space="0" w:color="auto"/>
              <w:right w:val="single" w:sz="8" w:space="0" w:color="auto"/>
            </w:tcBorders>
            <w:shd w:val="clear" w:color="auto" w:fill="auto"/>
            <w:noWrap/>
            <w:vAlign w:val="center"/>
            <w:hideMark/>
          </w:tcPr>
          <w:p w14:paraId="4B56A90D"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72</w:t>
            </w:r>
          </w:p>
        </w:tc>
        <w:tc>
          <w:tcPr>
            <w:tcW w:w="4660" w:type="dxa"/>
            <w:tcBorders>
              <w:top w:val="nil"/>
              <w:left w:val="nil"/>
              <w:bottom w:val="single" w:sz="8" w:space="0" w:color="auto"/>
              <w:right w:val="single" w:sz="8" w:space="0" w:color="auto"/>
            </w:tcBorders>
            <w:shd w:val="clear" w:color="auto" w:fill="auto"/>
            <w:vAlign w:val="center"/>
            <w:hideMark/>
          </w:tcPr>
          <w:p w14:paraId="56A03229" w14:textId="77777777" w:rsidR="007A3B07" w:rsidRPr="007A3B07" w:rsidRDefault="007A3B07" w:rsidP="007A3B07">
            <w:pPr>
              <w:spacing w:after="0" w:line="240" w:lineRule="auto"/>
              <w:rPr>
                <w:rFonts w:ascii="Arial" w:eastAsia="Times New Roman" w:hAnsi="Arial" w:cs="Arial"/>
                <w:color w:val="000000"/>
                <w:lang w:eastAsia="hr-HR"/>
              </w:rPr>
            </w:pPr>
            <w:r w:rsidRPr="007A3B07">
              <w:rPr>
                <w:rFonts w:ascii="Arial" w:eastAsia="Times New Roman" w:hAnsi="Arial" w:cs="Arial"/>
                <w:color w:val="000000"/>
                <w:lang w:eastAsia="hr-HR"/>
              </w:rPr>
              <w:t>Prihodi od prodaje proizvedene dugotrajne imovine</w:t>
            </w:r>
          </w:p>
        </w:tc>
        <w:tc>
          <w:tcPr>
            <w:tcW w:w="1501" w:type="dxa"/>
            <w:tcBorders>
              <w:top w:val="nil"/>
              <w:left w:val="nil"/>
              <w:bottom w:val="single" w:sz="8" w:space="0" w:color="auto"/>
              <w:right w:val="single" w:sz="8" w:space="0" w:color="auto"/>
            </w:tcBorders>
            <w:shd w:val="clear" w:color="auto" w:fill="auto"/>
            <w:noWrap/>
            <w:vAlign w:val="center"/>
            <w:hideMark/>
          </w:tcPr>
          <w:p w14:paraId="5AB131F3"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180.000,00</w:t>
            </w:r>
          </w:p>
        </w:tc>
        <w:tc>
          <w:tcPr>
            <w:tcW w:w="1380" w:type="dxa"/>
            <w:tcBorders>
              <w:top w:val="nil"/>
              <w:left w:val="nil"/>
              <w:bottom w:val="single" w:sz="8" w:space="0" w:color="auto"/>
              <w:right w:val="single" w:sz="8" w:space="0" w:color="auto"/>
            </w:tcBorders>
            <w:shd w:val="clear" w:color="auto" w:fill="auto"/>
            <w:noWrap/>
            <w:vAlign w:val="center"/>
            <w:hideMark/>
          </w:tcPr>
          <w:p w14:paraId="5AD6160F"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0,00</w:t>
            </w:r>
          </w:p>
        </w:tc>
        <w:tc>
          <w:tcPr>
            <w:tcW w:w="1559" w:type="dxa"/>
            <w:tcBorders>
              <w:top w:val="nil"/>
              <w:left w:val="nil"/>
              <w:bottom w:val="single" w:sz="8" w:space="0" w:color="auto"/>
              <w:right w:val="single" w:sz="8" w:space="0" w:color="auto"/>
            </w:tcBorders>
            <w:shd w:val="clear" w:color="auto" w:fill="auto"/>
            <w:noWrap/>
            <w:vAlign w:val="center"/>
            <w:hideMark/>
          </w:tcPr>
          <w:p w14:paraId="62193508" w14:textId="77777777" w:rsidR="007A3B07" w:rsidRPr="007A3B07" w:rsidRDefault="007A3B07" w:rsidP="007A3B07">
            <w:pPr>
              <w:spacing w:after="0" w:line="240" w:lineRule="auto"/>
              <w:jc w:val="right"/>
              <w:rPr>
                <w:rFonts w:ascii="Arial" w:eastAsia="Times New Roman" w:hAnsi="Arial" w:cs="Arial"/>
                <w:color w:val="000000"/>
                <w:lang w:eastAsia="hr-HR"/>
              </w:rPr>
            </w:pPr>
            <w:r w:rsidRPr="007A3B07">
              <w:rPr>
                <w:rFonts w:ascii="Arial" w:eastAsia="Times New Roman" w:hAnsi="Arial" w:cs="Arial"/>
                <w:color w:val="000000"/>
                <w:lang w:eastAsia="hr-HR"/>
              </w:rPr>
              <w:t>180.000,00</w:t>
            </w:r>
          </w:p>
        </w:tc>
      </w:tr>
    </w:tbl>
    <w:p w14:paraId="0E522CC3" w14:textId="77777777" w:rsidR="00B8649C" w:rsidRPr="008B5B63" w:rsidRDefault="00B8649C" w:rsidP="008B5B63">
      <w:pPr>
        <w:spacing w:line="264" w:lineRule="auto"/>
        <w:jc w:val="both"/>
        <w:rPr>
          <w:rFonts w:ascii="Arial" w:hAnsi="Arial" w:cs="Arial"/>
        </w:rPr>
      </w:pPr>
    </w:p>
    <w:p w14:paraId="2D1CD2D0" w14:textId="684720EF" w:rsidR="00106811" w:rsidRPr="00566E13" w:rsidRDefault="00106811" w:rsidP="008B5B63">
      <w:pPr>
        <w:spacing w:line="264" w:lineRule="auto"/>
        <w:jc w:val="both"/>
        <w:rPr>
          <w:rFonts w:ascii="Arial" w:hAnsi="Arial" w:cs="Arial"/>
        </w:rPr>
      </w:pPr>
      <w:r w:rsidRPr="00566E13">
        <w:rPr>
          <w:rFonts w:ascii="Arial" w:hAnsi="Arial" w:cs="Arial"/>
          <w:i/>
          <w:iCs/>
          <w:u w:val="single"/>
        </w:rPr>
        <w:t>Skupina 61- Prihodi od poreza</w:t>
      </w:r>
      <w:r w:rsidR="00440178" w:rsidRPr="00566E13">
        <w:rPr>
          <w:rFonts w:ascii="Arial" w:hAnsi="Arial" w:cs="Arial"/>
        </w:rPr>
        <w:t xml:space="preserve"> </w:t>
      </w:r>
      <w:r w:rsidR="00DB2B96" w:rsidRPr="00566E13">
        <w:rPr>
          <w:rFonts w:ascii="Arial" w:hAnsi="Arial" w:cs="Arial"/>
        </w:rPr>
        <w:t xml:space="preserve">- </w:t>
      </w:r>
      <w:r w:rsidR="00702F60" w:rsidRPr="00566E13">
        <w:rPr>
          <w:rFonts w:ascii="Arial" w:hAnsi="Arial" w:cs="Arial"/>
        </w:rPr>
        <w:t xml:space="preserve">planirano </w:t>
      </w:r>
      <w:r w:rsidR="00B619FE" w:rsidRPr="00566E13">
        <w:rPr>
          <w:rFonts w:ascii="Arial" w:hAnsi="Arial" w:cs="Arial"/>
        </w:rPr>
        <w:t xml:space="preserve">je </w:t>
      </w:r>
      <w:r w:rsidR="00F54048" w:rsidRPr="00566E13">
        <w:rPr>
          <w:rFonts w:ascii="Arial" w:hAnsi="Arial" w:cs="Arial"/>
        </w:rPr>
        <w:t>povećanje</w:t>
      </w:r>
      <w:r w:rsidR="00B619FE" w:rsidRPr="00566E13">
        <w:rPr>
          <w:rFonts w:ascii="Arial" w:hAnsi="Arial" w:cs="Arial"/>
        </w:rPr>
        <w:t xml:space="preserve"> </w:t>
      </w:r>
      <w:r w:rsidR="00702F60" w:rsidRPr="00566E13">
        <w:rPr>
          <w:rFonts w:ascii="Arial" w:hAnsi="Arial" w:cs="Arial"/>
        </w:rPr>
        <w:t>za</w:t>
      </w:r>
      <w:r w:rsidR="00F54048" w:rsidRPr="00566E13">
        <w:rPr>
          <w:rFonts w:ascii="Arial" w:hAnsi="Arial" w:cs="Arial"/>
        </w:rPr>
        <w:t xml:space="preserve"> </w:t>
      </w:r>
      <w:r w:rsidR="007A3B07">
        <w:rPr>
          <w:rFonts w:ascii="Arial" w:hAnsi="Arial" w:cs="Arial"/>
        </w:rPr>
        <w:t>529.025</w:t>
      </w:r>
      <w:r w:rsidR="00CC0D93">
        <w:rPr>
          <w:rFonts w:ascii="Arial" w:hAnsi="Arial" w:cs="Arial"/>
        </w:rPr>
        <w:t>,</w:t>
      </w:r>
      <w:r w:rsidR="000D5A10">
        <w:rPr>
          <w:rFonts w:ascii="Arial" w:hAnsi="Arial" w:cs="Arial"/>
        </w:rPr>
        <w:t>1</w:t>
      </w:r>
      <w:r w:rsidR="007A3B07">
        <w:rPr>
          <w:rFonts w:ascii="Arial" w:hAnsi="Arial" w:cs="Arial"/>
        </w:rPr>
        <w:t>8</w:t>
      </w:r>
      <w:r w:rsidRPr="00566E13">
        <w:rPr>
          <w:rFonts w:ascii="Arial" w:hAnsi="Arial" w:cs="Arial"/>
        </w:rPr>
        <w:t xml:space="preserve"> </w:t>
      </w:r>
      <w:r w:rsidR="0086084D">
        <w:rPr>
          <w:rFonts w:ascii="Arial" w:hAnsi="Arial" w:cs="Arial"/>
        </w:rPr>
        <w:t>eura</w:t>
      </w:r>
      <w:r w:rsidR="00F421C0" w:rsidRPr="00566E13">
        <w:rPr>
          <w:rFonts w:ascii="Arial" w:hAnsi="Arial" w:cs="Arial"/>
        </w:rPr>
        <w:t>.</w:t>
      </w:r>
      <w:r w:rsidR="00201AE8" w:rsidRPr="00566E13">
        <w:rPr>
          <w:rFonts w:ascii="Arial" w:hAnsi="Arial" w:cs="Arial"/>
        </w:rPr>
        <w:t xml:space="preserve"> </w:t>
      </w:r>
      <w:r w:rsidR="00B904F7" w:rsidRPr="00B904F7">
        <w:rPr>
          <w:rFonts w:ascii="Arial" w:hAnsi="Arial" w:cs="Arial"/>
        </w:rPr>
        <w:t xml:space="preserve">Prihodi od poreza na dohodak se planiraju u iznosu od </w:t>
      </w:r>
      <w:r w:rsidR="007A3B07">
        <w:rPr>
          <w:rFonts w:ascii="Arial" w:hAnsi="Arial" w:cs="Arial"/>
        </w:rPr>
        <w:t xml:space="preserve">3.412.120,18 </w:t>
      </w:r>
      <w:r w:rsidR="00B904F7" w:rsidRPr="00B904F7">
        <w:rPr>
          <w:rFonts w:ascii="Arial" w:hAnsi="Arial" w:cs="Arial"/>
        </w:rPr>
        <w:t xml:space="preserve">eura, što predstavlja povećanje u odnosu na dosadašnji plan za </w:t>
      </w:r>
      <w:r w:rsidR="007A3B07">
        <w:rPr>
          <w:rFonts w:ascii="Arial" w:hAnsi="Arial" w:cs="Arial"/>
        </w:rPr>
        <w:t>393.025</w:t>
      </w:r>
      <w:r w:rsidR="00CC0D93">
        <w:rPr>
          <w:rFonts w:ascii="Arial" w:hAnsi="Arial" w:cs="Arial"/>
        </w:rPr>
        <w:t>,</w:t>
      </w:r>
      <w:r w:rsidR="007A3B07">
        <w:rPr>
          <w:rFonts w:ascii="Arial" w:hAnsi="Arial" w:cs="Arial"/>
        </w:rPr>
        <w:t>18</w:t>
      </w:r>
      <w:r w:rsidR="00B904F7" w:rsidRPr="00B904F7">
        <w:rPr>
          <w:rFonts w:ascii="Arial" w:hAnsi="Arial" w:cs="Arial"/>
        </w:rPr>
        <w:t xml:space="preserve"> eura ili </w:t>
      </w:r>
      <w:r w:rsidR="007A3B07">
        <w:rPr>
          <w:rFonts w:ascii="Arial" w:hAnsi="Arial" w:cs="Arial"/>
        </w:rPr>
        <w:t>13</w:t>
      </w:r>
      <w:r w:rsidR="00B904F7" w:rsidRPr="00B904F7">
        <w:rPr>
          <w:rFonts w:ascii="Arial" w:hAnsi="Arial" w:cs="Arial"/>
        </w:rPr>
        <w:t xml:space="preserve">%. Predloženo povećanje se temelji na ostvarenju u dosadašnjem dijelu godine i procjeni ostvarenja do kraja godine, a na bolje ostvarenje utječe kontinuirani rast zaposlenosti i plaća. </w:t>
      </w:r>
    </w:p>
    <w:p w14:paraId="636ED4FE" w14:textId="19577523" w:rsidR="00106811" w:rsidRDefault="00106811" w:rsidP="008B5B63">
      <w:pPr>
        <w:spacing w:line="264" w:lineRule="auto"/>
        <w:jc w:val="both"/>
        <w:rPr>
          <w:rFonts w:ascii="Arial" w:hAnsi="Arial" w:cs="Arial"/>
        </w:rPr>
      </w:pPr>
      <w:r w:rsidRPr="00566E13">
        <w:rPr>
          <w:rFonts w:ascii="Arial" w:hAnsi="Arial" w:cs="Arial"/>
          <w:i/>
          <w:iCs/>
          <w:u w:val="single"/>
        </w:rPr>
        <w:t>Skupina 63</w:t>
      </w:r>
      <w:r w:rsidR="00440178" w:rsidRPr="00566E13">
        <w:rPr>
          <w:rFonts w:ascii="Arial" w:hAnsi="Arial" w:cs="Arial"/>
          <w:i/>
          <w:iCs/>
          <w:u w:val="single"/>
        </w:rPr>
        <w:t xml:space="preserve"> </w:t>
      </w:r>
      <w:r w:rsidRPr="00566E13">
        <w:rPr>
          <w:rFonts w:ascii="Arial" w:hAnsi="Arial" w:cs="Arial"/>
          <w:i/>
          <w:iCs/>
          <w:u w:val="single"/>
        </w:rPr>
        <w:t>- Pomoći iz inozemstva i od subjekata unutar općeg proračuna</w:t>
      </w:r>
      <w:r w:rsidR="00440178" w:rsidRPr="00566E13">
        <w:rPr>
          <w:rFonts w:ascii="Arial" w:hAnsi="Arial" w:cs="Arial"/>
          <w:b/>
          <w:bCs/>
        </w:rPr>
        <w:t xml:space="preserve"> </w:t>
      </w:r>
      <w:r w:rsidR="00566E13" w:rsidRPr="00566E13">
        <w:rPr>
          <w:rFonts w:ascii="Arial" w:hAnsi="Arial" w:cs="Arial"/>
        </w:rPr>
        <w:t>–</w:t>
      </w:r>
      <w:r w:rsidR="00440178" w:rsidRPr="00566E13">
        <w:rPr>
          <w:rFonts w:ascii="Arial" w:hAnsi="Arial" w:cs="Arial"/>
        </w:rPr>
        <w:t xml:space="preserve"> </w:t>
      </w:r>
      <w:r w:rsidR="00B904F7">
        <w:rPr>
          <w:rFonts w:ascii="Arial" w:hAnsi="Arial" w:cs="Arial"/>
        </w:rPr>
        <w:t xml:space="preserve">povećavaju </w:t>
      </w:r>
      <w:r w:rsidR="00840D82">
        <w:rPr>
          <w:rFonts w:ascii="Arial" w:hAnsi="Arial" w:cs="Arial"/>
        </w:rPr>
        <w:t>se</w:t>
      </w:r>
      <w:r w:rsidR="0086084D">
        <w:rPr>
          <w:rFonts w:ascii="Arial" w:hAnsi="Arial" w:cs="Arial"/>
        </w:rPr>
        <w:t xml:space="preserve"> za </w:t>
      </w:r>
      <w:r w:rsidR="007A3B07">
        <w:rPr>
          <w:rFonts w:ascii="Arial" w:hAnsi="Arial" w:cs="Arial"/>
        </w:rPr>
        <w:t>469.092,22</w:t>
      </w:r>
      <w:r w:rsidR="0086084D">
        <w:rPr>
          <w:rFonts w:ascii="Arial" w:hAnsi="Arial" w:cs="Arial"/>
        </w:rPr>
        <w:t xml:space="preserve"> eura</w:t>
      </w:r>
      <w:r w:rsidR="00B904F7">
        <w:rPr>
          <w:rFonts w:ascii="Arial" w:hAnsi="Arial" w:cs="Arial"/>
        </w:rPr>
        <w:t xml:space="preserve">. </w:t>
      </w:r>
      <w:r w:rsidR="00CC0D93">
        <w:rPr>
          <w:rFonts w:ascii="Arial" w:hAnsi="Arial" w:cs="Arial"/>
        </w:rPr>
        <w:t>Rebalansom proračuna su korigirane ka</w:t>
      </w:r>
      <w:r w:rsidR="00C26C09">
        <w:rPr>
          <w:rFonts w:ascii="Arial" w:hAnsi="Arial" w:cs="Arial"/>
        </w:rPr>
        <w:t xml:space="preserve">pitalne pomoći iz </w:t>
      </w:r>
      <w:r w:rsidR="005008EF">
        <w:rPr>
          <w:rFonts w:ascii="Arial" w:hAnsi="Arial" w:cs="Arial"/>
        </w:rPr>
        <w:t>državnog i županijskog</w:t>
      </w:r>
      <w:r w:rsidR="00C26C09">
        <w:rPr>
          <w:rFonts w:ascii="Arial" w:hAnsi="Arial" w:cs="Arial"/>
        </w:rPr>
        <w:t xml:space="preserve"> proračuna i</w:t>
      </w:r>
      <w:r w:rsidR="005008EF">
        <w:rPr>
          <w:rFonts w:ascii="Arial" w:hAnsi="Arial" w:cs="Arial"/>
        </w:rPr>
        <w:t xml:space="preserve"> pomoći</w:t>
      </w:r>
      <w:r w:rsidR="00C26C09">
        <w:rPr>
          <w:rFonts w:ascii="Arial" w:hAnsi="Arial" w:cs="Arial"/>
        </w:rPr>
        <w:t xml:space="preserve"> putem EU sredstava sukladno dobivenim sredstvima koje s</w:t>
      </w:r>
      <w:r w:rsidR="005008EF">
        <w:rPr>
          <w:rFonts w:ascii="Arial" w:hAnsi="Arial" w:cs="Arial"/>
        </w:rPr>
        <w:t>mo</w:t>
      </w:r>
      <w:r w:rsidR="00C26C09">
        <w:rPr>
          <w:rFonts w:ascii="Arial" w:hAnsi="Arial" w:cs="Arial"/>
        </w:rPr>
        <w:t xml:space="preserve"> prijavili na Javne pozive i natječaje.</w:t>
      </w:r>
    </w:p>
    <w:p w14:paraId="366376D8" w14:textId="0BC76185" w:rsidR="006F0CE4" w:rsidRDefault="007A3B07" w:rsidP="008B5B63">
      <w:pPr>
        <w:spacing w:line="264" w:lineRule="auto"/>
        <w:jc w:val="both"/>
        <w:rPr>
          <w:rFonts w:ascii="Arial" w:hAnsi="Arial" w:cs="Arial"/>
        </w:rPr>
      </w:pPr>
      <w:r w:rsidRPr="007A3B07">
        <w:rPr>
          <w:rFonts w:ascii="Arial" w:hAnsi="Arial" w:cs="Arial"/>
          <w:i/>
          <w:u w:val="single"/>
        </w:rPr>
        <w:t>Skupina 64- Prihodi od imovine</w:t>
      </w:r>
      <w:r>
        <w:rPr>
          <w:rFonts w:ascii="Arial" w:hAnsi="Arial" w:cs="Arial"/>
        </w:rPr>
        <w:t xml:space="preserve">- </w:t>
      </w:r>
      <w:r w:rsidR="006F0CE4" w:rsidRPr="006F0CE4">
        <w:rPr>
          <w:rFonts w:ascii="Arial" w:hAnsi="Arial" w:cs="Arial"/>
        </w:rPr>
        <w:t>Prihodi od imovine planira se uvećati za 20.836,46 eura, odnosno 6,6%. Navedeno povećanje prvenstveno proizlazi iz većih prihoda od zateznih kamata, dok je rast prihoda od naknada za grobna mjesta ostvaren zahvaljujući poduzetim mjerama unapređenja naplate te sustavnijoj kontroli i usklađivanju evidencije grobnih mjesta.</w:t>
      </w:r>
    </w:p>
    <w:p w14:paraId="1DBB4704" w14:textId="411E80F5" w:rsidR="00106811" w:rsidRDefault="00106811" w:rsidP="008B5B63">
      <w:pPr>
        <w:spacing w:line="264" w:lineRule="auto"/>
        <w:jc w:val="both"/>
        <w:rPr>
          <w:rFonts w:ascii="Arial" w:hAnsi="Arial" w:cs="Arial"/>
        </w:rPr>
      </w:pPr>
      <w:r w:rsidRPr="00FE406C">
        <w:rPr>
          <w:rFonts w:ascii="Arial" w:hAnsi="Arial" w:cs="Arial"/>
          <w:i/>
          <w:iCs/>
          <w:u w:val="single"/>
        </w:rPr>
        <w:t>Skupina 65</w:t>
      </w:r>
      <w:r w:rsidR="00440178" w:rsidRPr="00FE406C">
        <w:rPr>
          <w:rFonts w:ascii="Arial" w:hAnsi="Arial" w:cs="Arial"/>
          <w:i/>
          <w:iCs/>
          <w:u w:val="single"/>
        </w:rPr>
        <w:t xml:space="preserve"> </w:t>
      </w:r>
      <w:r w:rsidRPr="00FE406C">
        <w:rPr>
          <w:rFonts w:ascii="Arial" w:hAnsi="Arial" w:cs="Arial"/>
          <w:i/>
          <w:iCs/>
          <w:u w:val="single"/>
        </w:rPr>
        <w:t>- Prihodi od upravnih i administrativnih pristojbi po posebnim propisima i na</w:t>
      </w:r>
      <w:r w:rsidR="00BB5737">
        <w:rPr>
          <w:rFonts w:ascii="Arial" w:hAnsi="Arial" w:cs="Arial"/>
          <w:i/>
          <w:iCs/>
          <w:u w:val="single"/>
        </w:rPr>
        <w:t>kn</w:t>
      </w:r>
      <w:r w:rsidRPr="00FE406C">
        <w:rPr>
          <w:rFonts w:ascii="Arial" w:hAnsi="Arial" w:cs="Arial"/>
          <w:i/>
          <w:iCs/>
          <w:u w:val="single"/>
        </w:rPr>
        <w:t>ada</w:t>
      </w:r>
      <w:r w:rsidR="009F4353" w:rsidRPr="00FE406C">
        <w:rPr>
          <w:rFonts w:ascii="Arial" w:hAnsi="Arial" w:cs="Arial"/>
          <w:i/>
          <w:iCs/>
          <w:u w:val="single"/>
        </w:rPr>
        <w:t xml:space="preserve"> </w:t>
      </w:r>
      <w:r w:rsidR="00E47E30" w:rsidRPr="00FE406C">
        <w:rPr>
          <w:rFonts w:ascii="Arial" w:hAnsi="Arial" w:cs="Arial"/>
        </w:rPr>
        <w:t xml:space="preserve">– </w:t>
      </w:r>
      <w:r w:rsidR="00000C3D">
        <w:rPr>
          <w:rFonts w:ascii="Arial" w:hAnsi="Arial" w:cs="Arial"/>
        </w:rPr>
        <w:t xml:space="preserve"> </w:t>
      </w:r>
      <w:r w:rsidR="000D5A10" w:rsidRPr="000D5A10">
        <w:rPr>
          <w:rFonts w:ascii="Arial" w:hAnsi="Arial" w:cs="Arial"/>
        </w:rPr>
        <w:t xml:space="preserve">planira se povećati za </w:t>
      </w:r>
      <w:r w:rsidR="000D5A10" w:rsidRPr="000D5A10">
        <w:rPr>
          <w:rFonts w:ascii="Arial" w:hAnsi="Arial" w:cs="Arial"/>
          <w:bCs/>
        </w:rPr>
        <w:t>77.041,53 eura</w:t>
      </w:r>
      <w:r w:rsidR="000D5A10" w:rsidRPr="000D5A10">
        <w:rPr>
          <w:rFonts w:ascii="Arial" w:hAnsi="Arial" w:cs="Arial"/>
        </w:rPr>
        <w:t xml:space="preserve"> u odnosu na prvotni plan. Navedeno povećanje najvećim se dijelom odnosi na </w:t>
      </w:r>
      <w:r w:rsidR="000D5A10" w:rsidRPr="000D5A10">
        <w:rPr>
          <w:rFonts w:ascii="Arial" w:hAnsi="Arial" w:cs="Arial"/>
          <w:bCs/>
        </w:rPr>
        <w:t>prihode od komunalne naknade</w:t>
      </w:r>
      <w:r w:rsidR="000D5A10" w:rsidRPr="000D5A10">
        <w:rPr>
          <w:rFonts w:ascii="Arial" w:hAnsi="Arial" w:cs="Arial"/>
        </w:rPr>
        <w:t xml:space="preserve">, a temelji se na dosadašnjem izvršenju prihoda te pozitivnim učincima poduzetih mjera naplate i unapređenja sustava </w:t>
      </w:r>
      <w:r w:rsidR="000D5A10" w:rsidRPr="000D5A10">
        <w:rPr>
          <w:rFonts w:ascii="Arial" w:hAnsi="Arial" w:cs="Arial"/>
        </w:rPr>
        <w:lastRenderedPageBreak/>
        <w:t>praćenja i naplate potraživanja. Slijedom navedenog, očekuje se veće ostvarenje prihoda od komunalne naknade do kraja proračunske godine.</w:t>
      </w:r>
    </w:p>
    <w:p w14:paraId="6A7C1BE7" w14:textId="08BE543F" w:rsidR="00EE37A3" w:rsidRPr="000D5A10" w:rsidRDefault="00F55655" w:rsidP="00B904F7">
      <w:pPr>
        <w:spacing w:line="264" w:lineRule="auto"/>
        <w:jc w:val="both"/>
        <w:rPr>
          <w:rFonts w:ascii="Arial" w:hAnsi="Arial" w:cs="Arial"/>
        </w:rPr>
      </w:pPr>
      <w:r w:rsidRPr="00F55655">
        <w:rPr>
          <w:rFonts w:ascii="Arial" w:hAnsi="Arial" w:cs="Arial"/>
          <w:i/>
          <w:iCs/>
          <w:u w:val="single"/>
        </w:rPr>
        <w:t xml:space="preserve">Skupina </w:t>
      </w:r>
      <w:r w:rsidR="00B904F7">
        <w:rPr>
          <w:rFonts w:ascii="Arial" w:hAnsi="Arial" w:cs="Arial"/>
          <w:i/>
          <w:iCs/>
          <w:u w:val="single"/>
        </w:rPr>
        <w:t>7</w:t>
      </w:r>
      <w:r w:rsidR="00250865">
        <w:rPr>
          <w:rFonts w:ascii="Arial" w:hAnsi="Arial" w:cs="Arial"/>
          <w:i/>
          <w:iCs/>
          <w:u w:val="single"/>
        </w:rPr>
        <w:t>1</w:t>
      </w:r>
      <w:r w:rsidR="00B904F7">
        <w:rPr>
          <w:rFonts w:ascii="Arial" w:hAnsi="Arial" w:cs="Arial"/>
          <w:i/>
          <w:iCs/>
          <w:u w:val="single"/>
        </w:rPr>
        <w:t xml:space="preserve">- Prihod od prodaje </w:t>
      </w:r>
      <w:r w:rsidR="00250865">
        <w:rPr>
          <w:rFonts w:ascii="Arial" w:hAnsi="Arial" w:cs="Arial"/>
          <w:i/>
          <w:iCs/>
          <w:u w:val="single"/>
        </w:rPr>
        <w:t>ne</w:t>
      </w:r>
      <w:r w:rsidR="002A5DE6">
        <w:rPr>
          <w:rFonts w:ascii="Arial" w:hAnsi="Arial" w:cs="Arial"/>
          <w:i/>
          <w:iCs/>
          <w:u w:val="single"/>
        </w:rPr>
        <w:t xml:space="preserve"> proizvedene</w:t>
      </w:r>
      <w:r w:rsidR="00250865">
        <w:rPr>
          <w:rFonts w:ascii="Arial" w:hAnsi="Arial" w:cs="Arial"/>
          <w:i/>
          <w:iCs/>
          <w:u w:val="single"/>
        </w:rPr>
        <w:t xml:space="preserve"> dugotrajne imovine</w:t>
      </w:r>
      <w:r w:rsidR="00B904F7">
        <w:rPr>
          <w:rFonts w:ascii="Arial" w:hAnsi="Arial" w:cs="Arial"/>
          <w:i/>
          <w:iCs/>
          <w:u w:val="single"/>
        </w:rPr>
        <w:t xml:space="preserve">- </w:t>
      </w:r>
      <w:r w:rsidR="006F0CE4" w:rsidRPr="006F0CE4">
        <w:rPr>
          <w:rFonts w:ascii="Arial" w:hAnsi="Arial" w:cs="Arial"/>
          <w:bCs/>
        </w:rPr>
        <w:t>Prihodi od prodaje ne</w:t>
      </w:r>
      <w:r w:rsidR="002A5DE6">
        <w:rPr>
          <w:rFonts w:ascii="Arial" w:hAnsi="Arial" w:cs="Arial"/>
          <w:bCs/>
        </w:rPr>
        <w:t xml:space="preserve"> </w:t>
      </w:r>
      <w:r w:rsidR="006F0CE4" w:rsidRPr="006F0CE4">
        <w:rPr>
          <w:rFonts w:ascii="Arial" w:hAnsi="Arial" w:cs="Arial"/>
          <w:bCs/>
        </w:rPr>
        <w:t>proizvedene dugotrajne imovine</w:t>
      </w:r>
      <w:r w:rsidR="006F0CE4" w:rsidRPr="006F0CE4">
        <w:rPr>
          <w:rFonts w:ascii="Arial" w:hAnsi="Arial" w:cs="Arial"/>
        </w:rPr>
        <w:t xml:space="preserve"> planirani su u iznosu od </w:t>
      </w:r>
      <w:r w:rsidR="006F0CE4" w:rsidRPr="006F0CE4">
        <w:rPr>
          <w:rFonts w:ascii="Arial" w:hAnsi="Arial" w:cs="Arial"/>
          <w:bCs/>
        </w:rPr>
        <w:t>430.000,00 eura</w:t>
      </w:r>
      <w:r w:rsidR="006F0CE4" w:rsidRPr="006F0CE4">
        <w:rPr>
          <w:rFonts w:ascii="Arial" w:hAnsi="Arial" w:cs="Arial"/>
        </w:rPr>
        <w:t xml:space="preserve">, što je za </w:t>
      </w:r>
      <w:r w:rsidR="006F0CE4" w:rsidRPr="006F0CE4">
        <w:rPr>
          <w:rFonts w:ascii="Arial" w:hAnsi="Arial" w:cs="Arial"/>
          <w:bCs/>
        </w:rPr>
        <w:t>100.000,00 eura</w:t>
      </w:r>
      <w:r w:rsidR="006F0CE4" w:rsidRPr="006F0CE4">
        <w:rPr>
          <w:rFonts w:ascii="Arial" w:hAnsi="Arial" w:cs="Arial"/>
        </w:rPr>
        <w:t xml:space="preserve"> više u odnosu na prethodni plan. Povećanje se temelji na povećanom interesu gospodarskih subjekata za </w:t>
      </w:r>
      <w:r w:rsidR="006F0CE4" w:rsidRPr="006F0CE4">
        <w:rPr>
          <w:rFonts w:ascii="Arial" w:hAnsi="Arial" w:cs="Arial"/>
          <w:bCs/>
        </w:rPr>
        <w:t>otkup zemljišta</w:t>
      </w:r>
      <w:r w:rsidR="006F0CE4" w:rsidRPr="006F0CE4">
        <w:rPr>
          <w:rFonts w:ascii="Arial" w:hAnsi="Arial" w:cs="Arial"/>
        </w:rPr>
        <w:t>, slijedom čega se očekuje ostvarenje većih prihoda od prodaje zemljišta.</w:t>
      </w:r>
    </w:p>
    <w:p w14:paraId="41C460A9" w14:textId="4C104E75" w:rsidR="00106811" w:rsidRPr="00B8649C" w:rsidRDefault="00106811" w:rsidP="008B5B63">
      <w:pPr>
        <w:spacing w:line="264" w:lineRule="auto"/>
        <w:jc w:val="both"/>
        <w:rPr>
          <w:rFonts w:ascii="Arial" w:hAnsi="Arial" w:cs="Arial"/>
          <w:b/>
          <w:bCs/>
          <w:sz w:val="32"/>
          <w:szCs w:val="32"/>
          <w:u w:val="single"/>
        </w:rPr>
      </w:pPr>
      <w:r w:rsidRPr="00093305">
        <w:rPr>
          <w:rFonts w:ascii="Arial" w:hAnsi="Arial" w:cs="Arial"/>
          <w:b/>
          <w:bCs/>
          <w:sz w:val="32"/>
          <w:szCs w:val="32"/>
          <w:u w:val="single"/>
        </w:rPr>
        <w:t>RASHODI</w:t>
      </w:r>
      <w:r w:rsidR="00EE37A3">
        <w:rPr>
          <w:rFonts w:ascii="Arial" w:hAnsi="Arial" w:cs="Arial"/>
          <w:b/>
          <w:bCs/>
          <w:sz w:val="32"/>
          <w:szCs w:val="32"/>
          <w:u w:val="single"/>
        </w:rPr>
        <w:t xml:space="preserve"> i IZDACI</w:t>
      </w:r>
      <w:r w:rsidRPr="00093305">
        <w:rPr>
          <w:rFonts w:ascii="Arial" w:hAnsi="Arial" w:cs="Arial"/>
          <w:b/>
          <w:bCs/>
          <w:sz w:val="32"/>
          <w:szCs w:val="32"/>
          <w:u w:val="single"/>
        </w:rPr>
        <w:t>:</w:t>
      </w:r>
    </w:p>
    <w:p w14:paraId="7B7E5FF0" w14:textId="7D573C42" w:rsidR="00732CA4" w:rsidRDefault="00B904F7" w:rsidP="008B5B63">
      <w:pPr>
        <w:spacing w:line="264" w:lineRule="auto"/>
        <w:jc w:val="both"/>
        <w:rPr>
          <w:rFonts w:ascii="Arial" w:hAnsi="Arial" w:cs="Arial"/>
        </w:rPr>
      </w:pPr>
      <w:r>
        <w:rPr>
          <w:rFonts w:ascii="Arial" w:hAnsi="Arial" w:cs="Arial"/>
        </w:rPr>
        <w:t xml:space="preserve">Prvim </w:t>
      </w:r>
      <w:r w:rsidR="00732CA4" w:rsidRPr="00732CA4">
        <w:rPr>
          <w:rFonts w:ascii="Arial" w:hAnsi="Arial" w:cs="Arial"/>
        </w:rPr>
        <w:t xml:space="preserve">izmjenama i dopunama Proračuna Grada </w:t>
      </w:r>
      <w:r w:rsidR="00732CA4">
        <w:rPr>
          <w:rFonts w:ascii="Arial" w:hAnsi="Arial" w:cs="Arial"/>
        </w:rPr>
        <w:t>Kraljevice</w:t>
      </w:r>
      <w:r w:rsidR="00732CA4" w:rsidRPr="00732CA4">
        <w:rPr>
          <w:rFonts w:ascii="Arial" w:hAnsi="Arial" w:cs="Arial"/>
        </w:rPr>
        <w:t xml:space="preserve"> za </w:t>
      </w:r>
      <w:r w:rsidR="00B07A3D">
        <w:rPr>
          <w:rFonts w:ascii="Arial" w:hAnsi="Arial" w:cs="Arial"/>
        </w:rPr>
        <w:t>2026</w:t>
      </w:r>
      <w:r w:rsidR="00732CA4" w:rsidRPr="00732CA4">
        <w:rPr>
          <w:rFonts w:ascii="Arial" w:hAnsi="Arial" w:cs="Arial"/>
        </w:rPr>
        <w:t xml:space="preserve">. godinu predlažu se ukupni rashodi i izdaci konsolidiranog proračuna Grada i proračunskih korisnika u iznosu od </w:t>
      </w:r>
      <w:r w:rsidR="006F0CE4">
        <w:rPr>
          <w:rFonts w:ascii="Arial" w:hAnsi="Arial" w:cs="Arial"/>
        </w:rPr>
        <w:t>8</w:t>
      </w:r>
      <w:r w:rsidR="000D5A10">
        <w:rPr>
          <w:rFonts w:ascii="Arial" w:hAnsi="Arial" w:cs="Arial"/>
        </w:rPr>
        <w:t>.</w:t>
      </w:r>
      <w:r w:rsidR="006F0CE4">
        <w:rPr>
          <w:rFonts w:ascii="Arial" w:hAnsi="Arial" w:cs="Arial"/>
        </w:rPr>
        <w:t>567.318,89</w:t>
      </w:r>
      <w:r w:rsidR="00732CA4">
        <w:rPr>
          <w:rFonts w:ascii="Arial" w:hAnsi="Arial" w:cs="Arial"/>
        </w:rPr>
        <w:t xml:space="preserve"> </w:t>
      </w:r>
      <w:r w:rsidR="00732CA4" w:rsidRPr="00732CA4">
        <w:rPr>
          <w:rFonts w:ascii="Arial" w:hAnsi="Arial" w:cs="Arial"/>
        </w:rPr>
        <w:t xml:space="preserve">eura, što predstavlja </w:t>
      </w:r>
      <w:r>
        <w:rPr>
          <w:rFonts w:ascii="Arial" w:hAnsi="Arial" w:cs="Arial"/>
        </w:rPr>
        <w:t xml:space="preserve">povećanje </w:t>
      </w:r>
      <w:r w:rsidR="00732CA4" w:rsidRPr="00732CA4">
        <w:rPr>
          <w:rFonts w:ascii="Arial" w:hAnsi="Arial" w:cs="Arial"/>
        </w:rPr>
        <w:t xml:space="preserve"> za </w:t>
      </w:r>
      <w:r w:rsidR="006F0CE4">
        <w:rPr>
          <w:rFonts w:ascii="Arial" w:hAnsi="Arial" w:cs="Arial"/>
        </w:rPr>
        <w:t>14</w:t>
      </w:r>
      <w:r>
        <w:rPr>
          <w:rFonts w:ascii="Arial" w:hAnsi="Arial" w:cs="Arial"/>
        </w:rPr>
        <w:t xml:space="preserve">%, odnosno </w:t>
      </w:r>
      <w:r w:rsidR="006F0CE4">
        <w:rPr>
          <w:rFonts w:ascii="Arial" w:hAnsi="Arial" w:cs="Arial"/>
        </w:rPr>
        <w:t>1.023.637,89</w:t>
      </w:r>
      <w:r>
        <w:rPr>
          <w:rFonts w:ascii="Arial" w:hAnsi="Arial" w:cs="Arial"/>
        </w:rPr>
        <w:t>,00</w:t>
      </w:r>
      <w:r w:rsidR="00732CA4" w:rsidRPr="00732CA4">
        <w:rPr>
          <w:rFonts w:ascii="Arial" w:hAnsi="Arial" w:cs="Arial"/>
        </w:rPr>
        <w:t xml:space="preserve"> eura</w:t>
      </w:r>
      <w:r w:rsidR="00732CA4">
        <w:rPr>
          <w:rFonts w:ascii="Arial" w:hAnsi="Arial" w:cs="Arial"/>
        </w:rPr>
        <w:t>.</w:t>
      </w:r>
      <w:r w:rsidR="00732CA4" w:rsidRPr="00732CA4">
        <w:rPr>
          <w:rFonts w:ascii="Arial" w:hAnsi="Arial" w:cs="Arial"/>
        </w:rPr>
        <w:t xml:space="preserve"> </w:t>
      </w:r>
    </w:p>
    <w:p w14:paraId="25BD0B23" w14:textId="039B7A47" w:rsidR="00106811" w:rsidRDefault="00732CA4" w:rsidP="008B5B63">
      <w:pPr>
        <w:spacing w:line="264" w:lineRule="auto"/>
        <w:jc w:val="both"/>
        <w:rPr>
          <w:rFonts w:ascii="Arial" w:hAnsi="Arial" w:cs="Arial"/>
        </w:rPr>
      </w:pPr>
      <w:r w:rsidRPr="00732CA4">
        <w:rPr>
          <w:rFonts w:ascii="Arial" w:hAnsi="Arial" w:cs="Arial"/>
        </w:rPr>
        <w:t>Sve kategorije rashoda i izdataka se usklađuju s dosadašnjim ostvarenjem i procjenom ostvarenja do kraja godine, a značajnije povećanje se predlaže kod materijalnih rashoda.</w:t>
      </w:r>
    </w:p>
    <w:p w14:paraId="63E6CE8B" w14:textId="726A4DC1" w:rsidR="00CF2109" w:rsidRDefault="00732CA4" w:rsidP="008B5B63">
      <w:pPr>
        <w:spacing w:line="264" w:lineRule="auto"/>
        <w:jc w:val="both"/>
      </w:pPr>
      <w:r w:rsidRPr="00732CA4">
        <w:rPr>
          <w:rFonts w:ascii="Arial" w:hAnsi="Arial" w:cs="Arial"/>
        </w:rPr>
        <w:t xml:space="preserve">Povećanje materijalnih rashoda je uvjetovano rastom cijena proizvoda i usluga </w:t>
      </w:r>
      <w:r w:rsidR="002A5DE6">
        <w:rPr>
          <w:rFonts w:ascii="Arial" w:hAnsi="Arial" w:cs="Arial"/>
        </w:rPr>
        <w:t xml:space="preserve">s </w:t>
      </w:r>
      <w:r w:rsidRPr="00732CA4">
        <w:rPr>
          <w:rFonts w:ascii="Arial" w:hAnsi="Arial" w:cs="Arial"/>
        </w:rPr>
        <w:t>obzirom na još uvijek visoke stope inflacije</w:t>
      </w:r>
      <w:r>
        <w:rPr>
          <w:rFonts w:ascii="Arial" w:hAnsi="Arial" w:cs="Arial"/>
        </w:rPr>
        <w:t>.</w:t>
      </w:r>
      <w:r w:rsidR="006F0CE4">
        <w:fldChar w:fldCharType="begin"/>
      </w:r>
      <w:r w:rsidR="006F0CE4">
        <w:instrText xml:space="preserve"> LINK </w:instrText>
      </w:r>
      <w:r w:rsidR="00FB1015">
        <w:instrText xml:space="preserve">Excel.Sheet.12 "C:\\Users\\Matea\\Pictures\\GRAD\\PRORAČUN\\Proračun 2026\\I.rebalans\\I.rebalans 2026.xlsx" List2!R3C1:R16C5 </w:instrText>
      </w:r>
      <w:r w:rsidR="006F0CE4">
        <w:instrText xml:space="preserve">\a \f 4 \h </w:instrText>
      </w:r>
      <w:r w:rsidR="006F0CE4">
        <w:fldChar w:fldCharType="separate"/>
      </w:r>
    </w:p>
    <w:tbl>
      <w:tblPr>
        <w:tblW w:w="8920" w:type="dxa"/>
        <w:tblLook w:val="04A0" w:firstRow="1" w:lastRow="0" w:firstColumn="1" w:lastColumn="0" w:noHBand="0" w:noVBand="1"/>
      </w:tblPr>
      <w:tblGrid>
        <w:gridCol w:w="681"/>
        <w:gridCol w:w="2820"/>
        <w:gridCol w:w="2020"/>
        <w:gridCol w:w="1366"/>
        <w:gridCol w:w="2180"/>
      </w:tblGrid>
      <w:tr w:rsidR="00CF2109" w:rsidRPr="00CF2109" w14:paraId="0CC6D94F" w14:textId="77777777" w:rsidTr="00CF2109">
        <w:trPr>
          <w:divId w:val="827863420"/>
          <w:trHeight w:val="300"/>
        </w:trPr>
        <w:tc>
          <w:tcPr>
            <w:tcW w:w="8920" w:type="dxa"/>
            <w:gridSpan w:val="5"/>
            <w:tcBorders>
              <w:top w:val="nil"/>
              <w:left w:val="nil"/>
              <w:bottom w:val="nil"/>
              <w:right w:val="nil"/>
            </w:tcBorders>
            <w:shd w:val="clear" w:color="auto" w:fill="auto"/>
            <w:noWrap/>
            <w:vAlign w:val="center"/>
            <w:hideMark/>
          </w:tcPr>
          <w:p w14:paraId="72825369" w14:textId="072CFCB1" w:rsidR="00CF2109" w:rsidRPr="00CF2109" w:rsidRDefault="00CF2109" w:rsidP="00CF2109">
            <w:pPr>
              <w:jc w:val="center"/>
              <w:rPr>
                <w:rFonts w:ascii="Arial" w:eastAsia="Times New Roman" w:hAnsi="Arial" w:cs="Arial"/>
                <w:b/>
                <w:bCs/>
                <w:color w:val="000000"/>
                <w:lang w:eastAsia="hr-HR"/>
              </w:rPr>
            </w:pPr>
            <w:r w:rsidRPr="00CF2109">
              <w:rPr>
                <w:rFonts w:ascii="Arial" w:eastAsia="Times New Roman" w:hAnsi="Arial" w:cs="Arial"/>
                <w:b/>
                <w:bCs/>
                <w:color w:val="000000"/>
                <w:lang w:eastAsia="hr-HR"/>
              </w:rPr>
              <w:t>I. Izmjene i dopune proračuna za 2026. godinu- Rashodi</w:t>
            </w:r>
          </w:p>
        </w:tc>
      </w:tr>
      <w:tr w:rsidR="00CF2109" w:rsidRPr="00CF2109" w14:paraId="68BE3A25" w14:textId="77777777" w:rsidTr="00CF2109">
        <w:trPr>
          <w:divId w:val="827863420"/>
          <w:trHeight w:val="315"/>
        </w:trPr>
        <w:tc>
          <w:tcPr>
            <w:tcW w:w="600" w:type="dxa"/>
            <w:tcBorders>
              <w:top w:val="nil"/>
              <w:left w:val="nil"/>
              <w:bottom w:val="nil"/>
              <w:right w:val="nil"/>
            </w:tcBorders>
            <w:shd w:val="clear" w:color="auto" w:fill="auto"/>
            <w:noWrap/>
            <w:vAlign w:val="bottom"/>
            <w:hideMark/>
          </w:tcPr>
          <w:p w14:paraId="438B7069" w14:textId="77777777" w:rsidR="00CF2109" w:rsidRPr="00CF2109" w:rsidRDefault="00CF2109" w:rsidP="00CF2109">
            <w:pPr>
              <w:spacing w:after="0" w:line="240" w:lineRule="auto"/>
              <w:jc w:val="center"/>
              <w:rPr>
                <w:rFonts w:ascii="Arial" w:eastAsia="Times New Roman" w:hAnsi="Arial" w:cs="Arial"/>
                <w:b/>
                <w:bCs/>
                <w:color w:val="000000"/>
                <w:lang w:eastAsia="hr-HR"/>
              </w:rPr>
            </w:pPr>
          </w:p>
        </w:tc>
        <w:tc>
          <w:tcPr>
            <w:tcW w:w="2820" w:type="dxa"/>
            <w:tcBorders>
              <w:top w:val="nil"/>
              <w:left w:val="nil"/>
              <w:bottom w:val="nil"/>
              <w:right w:val="nil"/>
            </w:tcBorders>
            <w:shd w:val="clear" w:color="auto" w:fill="auto"/>
            <w:noWrap/>
            <w:vAlign w:val="bottom"/>
            <w:hideMark/>
          </w:tcPr>
          <w:p w14:paraId="57643546" w14:textId="77777777" w:rsidR="00CF2109" w:rsidRPr="00CF2109" w:rsidRDefault="00CF2109" w:rsidP="00CF2109">
            <w:pPr>
              <w:spacing w:after="0" w:line="240" w:lineRule="auto"/>
              <w:rPr>
                <w:rFonts w:ascii="Times New Roman" w:eastAsia="Times New Roman" w:hAnsi="Times New Roman" w:cs="Times New Roman"/>
                <w:sz w:val="20"/>
                <w:szCs w:val="20"/>
                <w:lang w:eastAsia="hr-HR"/>
              </w:rPr>
            </w:pPr>
          </w:p>
        </w:tc>
        <w:tc>
          <w:tcPr>
            <w:tcW w:w="2020" w:type="dxa"/>
            <w:tcBorders>
              <w:top w:val="nil"/>
              <w:left w:val="nil"/>
              <w:bottom w:val="nil"/>
              <w:right w:val="nil"/>
            </w:tcBorders>
            <w:shd w:val="clear" w:color="auto" w:fill="auto"/>
            <w:noWrap/>
            <w:vAlign w:val="bottom"/>
            <w:hideMark/>
          </w:tcPr>
          <w:p w14:paraId="3A5CA30F" w14:textId="77777777" w:rsidR="00CF2109" w:rsidRPr="00CF2109" w:rsidRDefault="00CF2109" w:rsidP="00CF2109">
            <w:pPr>
              <w:spacing w:after="0" w:line="240" w:lineRule="auto"/>
              <w:rPr>
                <w:rFonts w:ascii="Times New Roman" w:eastAsia="Times New Roman" w:hAnsi="Times New Roman" w:cs="Times New Roman"/>
                <w:sz w:val="20"/>
                <w:szCs w:val="20"/>
                <w:lang w:eastAsia="hr-HR"/>
              </w:rPr>
            </w:pPr>
          </w:p>
        </w:tc>
        <w:tc>
          <w:tcPr>
            <w:tcW w:w="1300" w:type="dxa"/>
            <w:tcBorders>
              <w:top w:val="nil"/>
              <w:left w:val="nil"/>
              <w:bottom w:val="nil"/>
              <w:right w:val="nil"/>
            </w:tcBorders>
            <w:shd w:val="clear" w:color="auto" w:fill="auto"/>
            <w:noWrap/>
            <w:vAlign w:val="bottom"/>
            <w:hideMark/>
          </w:tcPr>
          <w:p w14:paraId="0EE84E1E" w14:textId="77777777" w:rsidR="00CF2109" w:rsidRPr="00CF2109" w:rsidRDefault="00CF2109" w:rsidP="00CF2109">
            <w:pPr>
              <w:spacing w:after="0" w:line="240" w:lineRule="auto"/>
              <w:rPr>
                <w:rFonts w:ascii="Times New Roman" w:eastAsia="Times New Roman" w:hAnsi="Times New Roman" w:cs="Times New Roman"/>
                <w:sz w:val="20"/>
                <w:szCs w:val="20"/>
                <w:lang w:eastAsia="hr-HR"/>
              </w:rPr>
            </w:pPr>
          </w:p>
        </w:tc>
        <w:tc>
          <w:tcPr>
            <w:tcW w:w="2180" w:type="dxa"/>
            <w:tcBorders>
              <w:top w:val="nil"/>
              <w:left w:val="nil"/>
              <w:bottom w:val="nil"/>
              <w:right w:val="nil"/>
            </w:tcBorders>
            <w:shd w:val="clear" w:color="auto" w:fill="auto"/>
            <w:noWrap/>
            <w:vAlign w:val="bottom"/>
            <w:hideMark/>
          </w:tcPr>
          <w:p w14:paraId="01099C4F" w14:textId="77777777" w:rsidR="00CF2109" w:rsidRPr="00CF2109" w:rsidRDefault="00CF2109" w:rsidP="00CF2109">
            <w:pPr>
              <w:spacing w:after="0" w:line="240" w:lineRule="auto"/>
              <w:rPr>
                <w:rFonts w:ascii="Times New Roman" w:eastAsia="Times New Roman" w:hAnsi="Times New Roman" w:cs="Times New Roman"/>
                <w:sz w:val="20"/>
                <w:szCs w:val="20"/>
                <w:lang w:eastAsia="hr-HR"/>
              </w:rPr>
            </w:pPr>
          </w:p>
        </w:tc>
      </w:tr>
      <w:tr w:rsidR="00CF2109" w:rsidRPr="00CF2109" w14:paraId="653B4227" w14:textId="77777777" w:rsidTr="00CF2109">
        <w:trPr>
          <w:divId w:val="827863420"/>
          <w:trHeight w:val="900"/>
        </w:trPr>
        <w:tc>
          <w:tcPr>
            <w:tcW w:w="600" w:type="dxa"/>
            <w:tcBorders>
              <w:top w:val="single" w:sz="8" w:space="0" w:color="auto"/>
              <w:left w:val="single" w:sz="8" w:space="0" w:color="auto"/>
              <w:bottom w:val="single" w:sz="8" w:space="0" w:color="auto"/>
              <w:right w:val="single" w:sz="8" w:space="0" w:color="auto"/>
            </w:tcBorders>
            <w:shd w:val="clear" w:color="000000" w:fill="66CCFF"/>
            <w:vAlign w:val="center"/>
            <w:hideMark/>
          </w:tcPr>
          <w:p w14:paraId="64C9872A" w14:textId="77777777" w:rsidR="00CF2109" w:rsidRPr="00CF2109" w:rsidRDefault="00CF2109" w:rsidP="00CF2109">
            <w:pPr>
              <w:spacing w:after="0" w:line="240" w:lineRule="auto"/>
              <w:jc w:val="center"/>
              <w:rPr>
                <w:rFonts w:ascii="Arial" w:eastAsia="Times New Roman" w:hAnsi="Arial" w:cs="Arial"/>
                <w:b/>
                <w:bCs/>
                <w:color w:val="000000"/>
                <w:lang w:eastAsia="hr-HR"/>
              </w:rPr>
            </w:pPr>
            <w:r w:rsidRPr="00CF2109">
              <w:rPr>
                <w:rFonts w:ascii="Arial" w:eastAsia="Times New Roman" w:hAnsi="Arial" w:cs="Arial"/>
                <w:b/>
                <w:bCs/>
                <w:color w:val="000000"/>
                <w:lang w:eastAsia="hr-HR"/>
              </w:rPr>
              <w:t>KTO</w:t>
            </w:r>
          </w:p>
        </w:tc>
        <w:tc>
          <w:tcPr>
            <w:tcW w:w="2820" w:type="dxa"/>
            <w:tcBorders>
              <w:top w:val="single" w:sz="8" w:space="0" w:color="auto"/>
              <w:left w:val="nil"/>
              <w:bottom w:val="single" w:sz="8" w:space="0" w:color="auto"/>
              <w:right w:val="single" w:sz="8" w:space="0" w:color="auto"/>
            </w:tcBorders>
            <w:shd w:val="clear" w:color="000000" w:fill="66CCFF"/>
            <w:vAlign w:val="center"/>
            <w:hideMark/>
          </w:tcPr>
          <w:p w14:paraId="225346E1" w14:textId="77777777" w:rsidR="00CF2109" w:rsidRPr="00CF2109" w:rsidRDefault="00CF2109" w:rsidP="00CF2109">
            <w:pPr>
              <w:spacing w:after="0" w:line="240" w:lineRule="auto"/>
              <w:jc w:val="center"/>
              <w:rPr>
                <w:rFonts w:ascii="Arial" w:eastAsia="Times New Roman" w:hAnsi="Arial" w:cs="Arial"/>
                <w:b/>
                <w:bCs/>
                <w:color w:val="000000"/>
                <w:lang w:eastAsia="hr-HR"/>
              </w:rPr>
            </w:pPr>
            <w:r w:rsidRPr="00CF2109">
              <w:rPr>
                <w:rFonts w:ascii="Arial" w:eastAsia="Times New Roman" w:hAnsi="Arial" w:cs="Arial"/>
                <w:b/>
                <w:bCs/>
                <w:color w:val="000000"/>
                <w:lang w:eastAsia="hr-HR"/>
              </w:rPr>
              <w:t xml:space="preserve">Opis  </w:t>
            </w:r>
          </w:p>
        </w:tc>
        <w:tc>
          <w:tcPr>
            <w:tcW w:w="2020" w:type="dxa"/>
            <w:tcBorders>
              <w:top w:val="single" w:sz="8" w:space="0" w:color="auto"/>
              <w:left w:val="nil"/>
              <w:bottom w:val="single" w:sz="8" w:space="0" w:color="auto"/>
              <w:right w:val="single" w:sz="8" w:space="0" w:color="auto"/>
            </w:tcBorders>
            <w:shd w:val="clear" w:color="000000" w:fill="66CCFF"/>
            <w:vAlign w:val="center"/>
            <w:hideMark/>
          </w:tcPr>
          <w:p w14:paraId="6FD2D970" w14:textId="77777777" w:rsidR="00CF2109" w:rsidRPr="00CF2109" w:rsidRDefault="00CF2109" w:rsidP="00CF2109">
            <w:pPr>
              <w:spacing w:after="0" w:line="240" w:lineRule="auto"/>
              <w:jc w:val="center"/>
              <w:rPr>
                <w:rFonts w:ascii="Arial" w:eastAsia="Times New Roman" w:hAnsi="Arial" w:cs="Arial"/>
                <w:b/>
                <w:bCs/>
                <w:color w:val="000000"/>
                <w:lang w:eastAsia="hr-HR"/>
              </w:rPr>
            </w:pPr>
            <w:r w:rsidRPr="00CF2109">
              <w:rPr>
                <w:rFonts w:ascii="Arial" w:eastAsia="Times New Roman" w:hAnsi="Arial" w:cs="Arial"/>
                <w:b/>
                <w:bCs/>
                <w:color w:val="000000"/>
                <w:lang w:eastAsia="hr-HR"/>
              </w:rPr>
              <w:t>Proračun za 2026.</w:t>
            </w:r>
          </w:p>
        </w:tc>
        <w:tc>
          <w:tcPr>
            <w:tcW w:w="1300" w:type="dxa"/>
            <w:tcBorders>
              <w:top w:val="single" w:sz="8" w:space="0" w:color="auto"/>
              <w:left w:val="nil"/>
              <w:bottom w:val="single" w:sz="8" w:space="0" w:color="auto"/>
              <w:right w:val="single" w:sz="8" w:space="0" w:color="auto"/>
            </w:tcBorders>
            <w:shd w:val="clear" w:color="000000" w:fill="66CCFF"/>
            <w:vAlign w:val="center"/>
            <w:hideMark/>
          </w:tcPr>
          <w:p w14:paraId="06EC8445" w14:textId="77777777" w:rsidR="00CF2109" w:rsidRPr="00CF2109" w:rsidRDefault="00CF2109" w:rsidP="00CF2109">
            <w:pPr>
              <w:spacing w:after="0" w:line="240" w:lineRule="auto"/>
              <w:jc w:val="center"/>
              <w:rPr>
                <w:rFonts w:ascii="Arial" w:eastAsia="Times New Roman" w:hAnsi="Arial" w:cs="Arial"/>
                <w:b/>
                <w:bCs/>
                <w:color w:val="000000"/>
                <w:lang w:eastAsia="hr-HR"/>
              </w:rPr>
            </w:pPr>
            <w:r w:rsidRPr="00CF2109">
              <w:rPr>
                <w:rFonts w:ascii="Arial" w:eastAsia="Times New Roman" w:hAnsi="Arial" w:cs="Arial"/>
                <w:b/>
                <w:bCs/>
                <w:color w:val="000000"/>
                <w:lang w:eastAsia="hr-HR"/>
              </w:rPr>
              <w:t>Povećanje/ Smanjenje</w:t>
            </w:r>
          </w:p>
        </w:tc>
        <w:tc>
          <w:tcPr>
            <w:tcW w:w="2180" w:type="dxa"/>
            <w:tcBorders>
              <w:top w:val="single" w:sz="8" w:space="0" w:color="auto"/>
              <w:left w:val="nil"/>
              <w:bottom w:val="single" w:sz="8" w:space="0" w:color="auto"/>
              <w:right w:val="single" w:sz="8" w:space="0" w:color="auto"/>
            </w:tcBorders>
            <w:shd w:val="clear" w:color="000000" w:fill="66CCFF"/>
            <w:vAlign w:val="center"/>
            <w:hideMark/>
          </w:tcPr>
          <w:p w14:paraId="3A9AF1CE" w14:textId="77777777" w:rsidR="00CF2109" w:rsidRPr="00CF2109" w:rsidRDefault="00CF2109" w:rsidP="00CF2109">
            <w:pPr>
              <w:spacing w:after="0" w:line="240" w:lineRule="auto"/>
              <w:jc w:val="center"/>
              <w:rPr>
                <w:rFonts w:ascii="Arial" w:eastAsia="Times New Roman" w:hAnsi="Arial" w:cs="Arial"/>
                <w:b/>
                <w:bCs/>
                <w:color w:val="000000"/>
                <w:lang w:eastAsia="hr-HR"/>
              </w:rPr>
            </w:pPr>
            <w:r w:rsidRPr="00CF2109">
              <w:rPr>
                <w:rFonts w:ascii="Arial" w:eastAsia="Times New Roman" w:hAnsi="Arial" w:cs="Arial"/>
                <w:b/>
                <w:bCs/>
                <w:color w:val="000000"/>
                <w:lang w:eastAsia="hr-HR"/>
              </w:rPr>
              <w:t>I. Izmjene i dopune proračuna za 2026.</w:t>
            </w:r>
          </w:p>
        </w:tc>
      </w:tr>
      <w:tr w:rsidR="00CF2109" w:rsidRPr="00CF2109" w14:paraId="2D4B1EE2" w14:textId="77777777" w:rsidTr="00CF2109">
        <w:trPr>
          <w:divId w:val="827863420"/>
          <w:trHeight w:val="405"/>
        </w:trPr>
        <w:tc>
          <w:tcPr>
            <w:tcW w:w="600" w:type="dxa"/>
            <w:tcBorders>
              <w:top w:val="nil"/>
              <w:left w:val="single" w:sz="8" w:space="0" w:color="auto"/>
              <w:bottom w:val="single" w:sz="8" w:space="0" w:color="auto"/>
              <w:right w:val="single" w:sz="8" w:space="0" w:color="auto"/>
            </w:tcBorders>
            <w:shd w:val="clear" w:color="auto" w:fill="auto"/>
            <w:noWrap/>
            <w:vAlign w:val="center"/>
            <w:hideMark/>
          </w:tcPr>
          <w:p w14:paraId="2D65B599"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31</w:t>
            </w:r>
          </w:p>
        </w:tc>
        <w:tc>
          <w:tcPr>
            <w:tcW w:w="2820" w:type="dxa"/>
            <w:tcBorders>
              <w:top w:val="nil"/>
              <w:left w:val="nil"/>
              <w:bottom w:val="single" w:sz="8" w:space="0" w:color="auto"/>
              <w:right w:val="single" w:sz="8" w:space="0" w:color="auto"/>
            </w:tcBorders>
            <w:shd w:val="clear" w:color="auto" w:fill="auto"/>
            <w:noWrap/>
            <w:vAlign w:val="center"/>
            <w:hideMark/>
          </w:tcPr>
          <w:p w14:paraId="31F489D9"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Rashodi za zaposlene</w:t>
            </w:r>
          </w:p>
        </w:tc>
        <w:tc>
          <w:tcPr>
            <w:tcW w:w="2020" w:type="dxa"/>
            <w:tcBorders>
              <w:top w:val="nil"/>
              <w:left w:val="nil"/>
              <w:bottom w:val="single" w:sz="8" w:space="0" w:color="auto"/>
              <w:right w:val="single" w:sz="8" w:space="0" w:color="auto"/>
            </w:tcBorders>
            <w:shd w:val="clear" w:color="auto" w:fill="auto"/>
            <w:noWrap/>
            <w:vAlign w:val="center"/>
            <w:hideMark/>
          </w:tcPr>
          <w:p w14:paraId="0D590674"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1.506.449,00</w:t>
            </w:r>
          </w:p>
        </w:tc>
        <w:tc>
          <w:tcPr>
            <w:tcW w:w="1300" w:type="dxa"/>
            <w:tcBorders>
              <w:top w:val="nil"/>
              <w:left w:val="nil"/>
              <w:bottom w:val="single" w:sz="8" w:space="0" w:color="auto"/>
              <w:right w:val="single" w:sz="8" w:space="0" w:color="auto"/>
            </w:tcBorders>
            <w:shd w:val="clear" w:color="auto" w:fill="auto"/>
            <w:noWrap/>
            <w:vAlign w:val="center"/>
            <w:hideMark/>
          </w:tcPr>
          <w:p w14:paraId="2B594198"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29.060,00</w:t>
            </w:r>
          </w:p>
        </w:tc>
        <w:tc>
          <w:tcPr>
            <w:tcW w:w="2180" w:type="dxa"/>
            <w:tcBorders>
              <w:top w:val="nil"/>
              <w:left w:val="nil"/>
              <w:bottom w:val="single" w:sz="8" w:space="0" w:color="auto"/>
              <w:right w:val="single" w:sz="8" w:space="0" w:color="auto"/>
            </w:tcBorders>
            <w:shd w:val="clear" w:color="auto" w:fill="auto"/>
            <w:noWrap/>
            <w:vAlign w:val="center"/>
            <w:hideMark/>
          </w:tcPr>
          <w:p w14:paraId="1A363991"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1.535.509,00</w:t>
            </w:r>
          </w:p>
        </w:tc>
      </w:tr>
      <w:tr w:rsidR="00CF2109" w:rsidRPr="00CF2109" w14:paraId="14631E12" w14:textId="77777777" w:rsidTr="00CF2109">
        <w:trPr>
          <w:divId w:val="827863420"/>
          <w:trHeight w:val="420"/>
        </w:trPr>
        <w:tc>
          <w:tcPr>
            <w:tcW w:w="600" w:type="dxa"/>
            <w:tcBorders>
              <w:top w:val="nil"/>
              <w:left w:val="single" w:sz="8" w:space="0" w:color="auto"/>
              <w:bottom w:val="single" w:sz="8" w:space="0" w:color="auto"/>
              <w:right w:val="single" w:sz="8" w:space="0" w:color="auto"/>
            </w:tcBorders>
            <w:shd w:val="clear" w:color="auto" w:fill="auto"/>
            <w:noWrap/>
            <w:vAlign w:val="center"/>
            <w:hideMark/>
          </w:tcPr>
          <w:p w14:paraId="35EC8836"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32</w:t>
            </w:r>
          </w:p>
        </w:tc>
        <w:tc>
          <w:tcPr>
            <w:tcW w:w="2820" w:type="dxa"/>
            <w:tcBorders>
              <w:top w:val="nil"/>
              <w:left w:val="nil"/>
              <w:bottom w:val="single" w:sz="8" w:space="0" w:color="auto"/>
              <w:right w:val="single" w:sz="8" w:space="0" w:color="auto"/>
            </w:tcBorders>
            <w:shd w:val="clear" w:color="auto" w:fill="auto"/>
            <w:vAlign w:val="center"/>
            <w:hideMark/>
          </w:tcPr>
          <w:p w14:paraId="4E325DBA"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Materijalni rashodi</w:t>
            </w:r>
          </w:p>
        </w:tc>
        <w:tc>
          <w:tcPr>
            <w:tcW w:w="2020" w:type="dxa"/>
            <w:tcBorders>
              <w:top w:val="nil"/>
              <w:left w:val="nil"/>
              <w:bottom w:val="single" w:sz="8" w:space="0" w:color="auto"/>
              <w:right w:val="single" w:sz="8" w:space="0" w:color="auto"/>
            </w:tcBorders>
            <w:shd w:val="clear" w:color="auto" w:fill="auto"/>
            <w:noWrap/>
            <w:vAlign w:val="center"/>
            <w:hideMark/>
          </w:tcPr>
          <w:p w14:paraId="7D4287CD"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2.141.520,00</w:t>
            </w:r>
          </w:p>
        </w:tc>
        <w:tc>
          <w:tcPr>
            <w:tcW w:w="1300" w:type="dxa"/>
            <w:tcBorders>
              <w:top w:val="nil"/>
              <w:left w:val="nil"/>
              <w:bottom w:val="single" w:sz="8" w:space="0" w:color="auto"/>
              <w:right w:val="single" w:sz="8" w:space="0" w:color="auto"/>
            </w:tcBorders>
            <w:shd w:val="clear" w:color="auto" w:fill="auto"/>
            <w:noWrap/>
            <w:vAlign w:val="center"/>
            <w:hideMark/>
          </w:tcPr>
          <w:p w14:paraId="7C60BE80"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165.672,00</w:t>
            </w:r>
          </w:p>
        </w:tc>
        <w:tc>
          <w:tcPr>
            <w:tcW w:w="2180" w:type="dxa"/>
            <w:tcBorders>
              <w:top w:val="nil"/>
              <w:left w:val="nil"/>
              <w:bottom w:val="single" w:sz="8" w:space="0" w:color="auto"/>
              <w:right w:val="single" w:sz="8" w:space="0" w:color="auto"/>
            </w:tcBorders>
            <w:shd w:val="clear" w:color="auto" w:fill="auto"/>
            <w:noWrap/>
            <w:vAlign w:val="center"/>
            <w:hideMark/>
          </w:tcPr>
          <w:p w14:paraId="26793E98"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2.307.192,00</w:t>
            </w:r>
          </w:p>
        </w:tc>
      </w:tr>
      <w:tr w:rsidR="00CF2109" w:rsidRPr="00CF2109" w14:paraId="464EF62D" w14:textId="77777777" w:rsidTr="00CF2109">
        <w:trPr>
          <w:divId w:val="827863420"/>
          <w:trHeight w:val="450"/>
        </w:trPr>
        <w:tc>
          <w:tcPr>
            <w:tcW w:w="600" w:type="dxa"/>
            <w:tcBorders>
              <w:top w:val="nil"/>
              <w:left w:val="single" w:sz="8" w:space="0" w:color="auto"/>
              <w:bottom w:val="single" w:sz="8" w:space="0" w:color="auto"/>
              <w:right w:val="single" w:sz="8" w:space="0" w:color="auto"/>
            </w:tcBorders>
            <w:shd w:val="clear" w:color="auto" w:fill="auto"/>
            <w:noWrap/>
            <w:vAlign w:val="center"/>
            <w:hideMark/>
          </w:tcPr>
          <w:p w14:paraId="39854BA4"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34</w:t>
            </w:r>
          </w:p>
        </w:tc>
        <w:tc>
          <w:tcPr>
            <w:tcW w:w="2820" w:type="dxa"/>
            <w:tcBorders>
              <w:top w:val="nil"/>
              <w:left w:val="nil"/>
              <w:bottom w:val="single" w:sz="8" w:space="0" w:color="auto"/>
              <w:right w:val="single" w:sz="8" w:space="0" w:color="auto"/>
            </w:tcBorders>
            <w:shd w:val="clear" w:color="auto" w:fill="auto"/>
            <w:vAlign w:val="center"/>
            <w:hideMark/>
          </w:tcPr>
          <w:p w14:paraId="49B3A7C5"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Financijski rashodi</w:t>
            </w:r>
          </w:p>
        </w:tc>
        <w:tc>
          <w:tcPr>
            <w:tcW w:w="2020" w:type="dxa"/>
            <w:tcBorders>
              <w:top w:val="nil"/>
              <w:left w:val="nil"/>
              <w:bottom w:val="single" w:sz="8" w:space="0" w:color="auto"/>
              <w:right w:val="single" w:sz="8" w:space="0" w:color="auto"/>
            </w:tcBorders>
            <w:shd w:val="clear" w:color="auto" w:fill="auto"/>
            <w:noWrap/>
            <w:vAlign w:val="center"/>
            <w:hideMark/>
          </w:tcPr>
          <w:p w14:paraId="0C381E91"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15.100,00</w:t>
            </w:r>
          </w:p>
        </w:tc>
        <w:tc>
          <w:tcPr>
            <w:tcW w:w="1300" w:type="dxa"/>
            <w:tcBorders>
              <w:top w:val="nil"/>
              <w:left w:val="nil"/>
              <w:bottom w:val="single" w:sz="8" w:space="0" w:color="auto"/>
              <w:right w:val="single" w:sz="8" w:space="0" w:color="auto"/>
            </w:tcBorders>
            <w:shd w:val="clear" w:color="auto" w:fill="auto"/>
            <w:noWrap/>
            <w:vAlign w:val="center"/>
            <w:hideMark/>
          </w:tcPr>
          <w:p w14:paraId="5FF946AA"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0,00</w:t>
            </w:r>
          </w:p>
        </w:tc>
        <w:tc>
          <w:tcPr>
            <w:tcW w:w="2180" w:type="dxa"/>
            <w:tcBorders>
              <w:top w:val="nil"/>
              <w:left w:val="nil"/>
              <w:bottom w:val="single" w:sz="8" w:space="0" w:color="auto"/>
              <w:right w:val="single" w:sz="8" w:space="0" w:color="auto"/>
            </w:tcBorders>
            <w:shd w:val="clear" w:color="auto" w:fill="auto"/>
            <w:noWrap/>
            <w:vAlign w:val="center"/>
            <w:hideMark/>
          </w:tcPr>
          <w:p w14:paraId="7918C51E"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15.100,00</w:t>
            </w:r>
          </w:p>
        </w:tc>
      </w:tr>
      <w:tr w:rsidR="00CF2109" w:rsidRPr="00CF2109" w14:paraId="4A8307FD" w14:textId="77777777" w:rsidTr="00CF2109">
        <w:trPr>
          <w:divId w:val="827863420"/>
          <w:trHeight w:val="435"/>
        </w:trPr>
        <w:tc>
          <w:tcPr>
            <w:tcW w:w="600" w:type="dxa"/>
            <w:tcBorders>
              <w:top w:val="nil"/>
              <w:left w:val="single" w:sz="8" w:space="0" w:color="auto"/>
              <w:bottom w:val="single" w:sz="8" w:space="0" w:color="auto"/>
              <w:right w:val="single" w:sz="8" w:space="0" w:color="auto"/>
            </w:tcBorders>
            <w:shd w:val="clear" w:color="auto" w:fill="auto"/>
            <w:noWrap/>
            <w:vAlign w:val="center"/>
            <w:hideMark/>
          </w:tcPr>
          <w:p w14:paraId="5E46F3F0"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35</w:t>
            </w:r>
          </w:p>
        </w:tc>
        <w:tc>
          <w:tcPr>
            <w:tcW w:w="2820" w:type="dxa"/>
            <w:tcBorders>
              <w:top w:val="nil"/>
              <w:left w:val="nil"/>
              <w:bottom w:val="single" w:sz="8" w:space="0" w:color="auto"/>
              <w:right w:val="single" w:sz="8" w:space="0" w:color="auto"/>
            </w:tcBorders>
            <w:shd w:val="clear" w:color="auto" w:fill="auto"/>
            <w:vAlign w:val="center"/>
            <w:hideMark/>
          </w:tcPr>
          <w:p w14:paraId="630924FD"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Subvencije</w:t>
            </w:r>
          </w:p>
        </w:tc>
        <w:tc>
          <w:tcPr>
            <w:tcW w:w="2020" w:type="dxa"/>
            <w:tcBorders>
              <w:top w:val="nil"/>
              <w:left w:val="nil"/>
              <w:bottom w:val="single" w:sz="8" w:space="0" w:color="auto"/>
              <w:right w:val="single" w:sz="8" w:space="0" w:color="auto"/>
            </w:tcBorders>
            <w:shd w:val="clear" w:color="auto" w:fill="auto"/>
            <w:noWrap/>
            <w:vAlign w:val="center"/>
            <w:hideMark/>
          </w:tcPr>
          <w:p w14:paraId="70DCDFD7"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211.480,00</w:t>
            </w:r>
          </w:p>
        </w:tc>
        <w:tc>
          <w:tcPr>
            <w:tcW w:w="1300" w:type="dxa"/>
            <w:tcBorders>
              <w:top w:val="nil"/>
              <w:left w:val="nil"/>
              <w:bottom w:val="single" w:sz="8" w:space="0" w:color="auto"/>
              <w:right w:val="single" w:sz="8" w:space="0" w:color="auto"/>
            </w:tcBorders>
            <w:shd w:val="clear" w:color="auto" w:fill="auto"/>
            <w:noWrap/>
            <w:vAlign w:val="center"/>
            <w:hideMark/>
          </w:tcPr>
          <w:p w14:paraId="64842474"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0,00</w:t>
            </w:r>
          </w:p>
        </w:tc>
        <w:tc>
          <w:tcPr>
            <w:tcW w:w="2180" w:type="dxa"/>
            <w:tcBorders>
              <w:top w:val="nil"/>
              <w:left w:val="nil"/>
              <w:bottom w:val="single" w:sz="8" w:space="0" w:color="auto"/>
              <w:right w:val="single" w:sz="8" w:space="0" w:color="auto"/>
            </w:tcBorders>
            <w:shd w:val="clear" w:color="auto" w:fill="auto"/>
            <w:noWrap/>
            <w:vAlign w:val="center"/>
            <w:hideMark/>
          </w:tcPr>
          <w:p w14:paraId="3C775EF7"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211.480,00</w:t>
            </w:r>
          </w:p>
        </w:tc>
      </w:tr>
      <w:tr w:rsidR="00CF2109" w:rsidRPr="00CF2109" w14:paraId="646DB481" w14:textId="77777777" w:rsidTr="00CF2109">
        <w:trPr>
          <w:divId w:val="827863420"/>
          <w:trHeight w:val="585"/>
        </w:trPr>
        <w:tc>
          <w:tcPr>
            <w:tcW w:w="600" w:type="dxa"/>
            <w:tcBorders>
              <w:top w:val="nil"/>
              <w:left w:val="single" w:sz="8" w:space="0" w:color="auto"/>
              <w:bottom w:val="single" w:sz="8" w:space="0" w:color="auto"/>
              <w:right w:val="single" w:sz="8" w:space="0" w:color="auto"/>
            </w:tcBorders>
            <w:shd w:val="clear" w:color="auto" w:fill="auto"/>
            <w:noWrap/>
            <w:vAlign w:val="center"/>
            <w:hideMark/>
          </w:tcPr>
          <w:p w14:paraId="1FD66215"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36</w:t>
            </w:r>
          </w:p>
        </w:tc>
        <w:tc>
          <w:tcPr>
            <w:tcW w:w="2820" w:type="dxa"/>
            <w:tcBorders>
              <w:top w:val="nil"/>
              <w:left w:val="nil"/>
              <w:bottom w:val="single" w:sz="8" w:space="0" w:color="auto"/>
              <w:right w:val="single" w:sz="8" w:space="0" w:color="auto"/>
            </w:tcBorders>
            <w:shd w:val="clear" w:color="auto" w:fill="auto"/>
            <w:vAlign w:val="center"/>
            <w:hideMark/>
          </w:tcPr>
          <w:p w14:paraId="7E7D8C0D"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Pomoći dane u inozemstvo i unutar općeg proračuna</w:t>
            </w:r>
          </w:p>
        </w:tc>
        <w:tc>
          <w:tcPr>
            <w:tcW w:w="2020" w:type="dxa"/>
            <w:tcBorders>
              <w:top w:val="nil"/>
              <w:left w:val="nil"/>
              <w:bottom w:val="single" w:sz="8" w:space="0" w:color="auto"/>
              <w:right w:val="single" w:sz="8" w:space="0" w:color="auto"/>
            </w:tcBorders>
            <w:shd w:val="clear" w:color="auto" w:fill="auto"/>
            <w:noWrap/>
            <w:vAlign w:val="center"/>
            <w:hideMark/>
          </w:tcPr>
          <w:p w14:paraId="3172D96B"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422.977,00</w:t>
            </w:r>
          </w:p>
        </w:tc>
        <w:tc>
          <w:tcPr>
            <w:tcW w:w="1300" w:type="dxa"/>
            <w:tcBorders>
              <w:top w:val="nil"/>
              <w:left w:val="nil"/>
              <w:bottom w:val="single" w:sz="8" w:space="0" w:color="auto"/>
              <w:right w:val="single" w:sz="8" w:space="0" w:color="auto"/>
            </w:tcBorders>
            <w:shd w:val="clear" w:color="auto" w:fill="auto"/>
            <w:noWrap/>
            <w:vAlign w:val="center"/>
            <w:hideMark/>
          </w:tcPr>
          <w:p w14:paraId="1E0B99BE"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0,00</w:t>
            </w:r>
          </w:p>
        </w:tc>
        <w:tc>
          <w:tcPr>
            <w:tcW w:w="2180" w:type="dxa"/>
            <w:tcBorders>
              <w:top w:val="nil"/>
              <w:left w:val="nil"/>
              <w:bottom w:val="single" w:sz="8" w:space="0" w:color="auto"/>
              <w:right w:val="single" w:sz="8" w:space="0" w:color="auto"/>
            </w:tcBorders>
            <w:shd w:val="clear" w:color="auto" w:fill="auto"/>
            <w:noWrap/>
            <w:vAlign w:val="center"/>
            <w:hideMark/>
          </w:tcPr>
          <w:p w14:paraId="3E15C685"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422.977,00</w:t>
            </w:r>
          </w:p>
        </w:tc>
      </w:tr>
      <w:tr w:rsidR="00CF2109" w:rsidRPr="00CF2109" w14:paraId="0D89CEC2" w14:textId="77777777" w:rsidTr="00CF2109">
        <w:trPr>
          <w:divId w:val="827863420"/>
          <w:trHeight w:val="870"/>
        </w:trPr>
        <w:tc>
          <w:tcPr>
            <w:tcW w:w="600" w:type="dxa"/>
            <w:tcBorders>
              <w:top w:val="nil"/>
              <w:left w:val="single" w:sz="8" w:space="0" w:color="auto"/>
              <w:bottom w:val="single" w:sz="8" w:space="0" w:color="auto"/>
              <w:right w:val="single" w:sz="8" w:space="0" w:color="auto"/>
            </w:tcBorders>
            <w:shd w:val="clear" w:color="auto" w:fill="auto"/>
            <w:noWrap/>
            <w:vAlign w:val="center"/>
            <w:hideMark/>
          </w:tcPr>
          <w:p w14:paraId="5FB2B10C"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37</w:t>
            </w:r>
          </w:p>
        </w:tc>
        <w:tc>
          <w:tcPr>
            <w:tcW w:w="2820" w:type="dxa"/>
            <w:tcBorders>
              <w:top w:val="nil"/>
              <w:left w:val="nil"/>
              <w:bottom w:val="single" w:sz="8" w:space="0" w:color="auto"/>
              <w:right w:val="single" w:sz="8" w:space="0" w:color="auto"/>
            </w:tcBorders>
            <w:shd w:val="clear" w:color="auto" w:fill="auto"/>
            <w:vAlign w:val="center"/>
            <w:hideMark/>
          </w:tcPr>
          <w:p w14:paraId="653F00AF"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 xml:space="preserve">Naknade građanima i kućanstvima na temelju osiguranja </w:t>
            </w:r>
          </w:p>
        </w:tc>
        <w:tc>
          <w:tcPr>
            <w:tcW w:w="2020" w:type="dxa"/>
            <w:tcBorders>
              <w:top w:val="nil"/>
              <w:left w:val="nil"/>
              <w:bottom w:val="single" w:sz="8" w:space="0" w:color="auto"/>
              <w:right w:val="single" w:sz="8" w:space="0" w:color="auto"/>
            </w:tcBorders>
            <w:shd w:val="clear" w:color="auto" w:fill="auto"/>
            <w:noWrap/>
            <w:vAlign w:val="center"/>
            <w:hideMark/>
          </w:tcPr>
          <w:p w14:paraId="3D0A25EC" w14:textId="77777777" w:rsidR="00CF2109" w:rsidRPr="00CF2109" w:rsidRDefault="00CF2109" w:rsidP="00CF2109">
            <w:pPr>
              <w:spacing w:after="0" w:line="240" w:lineRule="auto"/>
              <w:jc w:val="center"/>
              <w:rPr>
                <w:rFonts w:ascii="Arial" w:eastAsia="Times New Roman" w:hAnsi="Arial" w:cs="Arial"/>
                <w:color w:val="000000"/>
                <w:lang w:eastAsia="hr-HR"/>
              </w:rPr>
            </w:pPr>
            <w:r w:rsidRPr="00CF2109">
              <w:rPr>
                <w:rFonts w:ascii="Arial" w:eastAsia="Times New Roman" w:hAnsi="Arial" w:cs="Arial"/>
                <w:color w:val="000000"/>
                <w:lang w:eastAsia="hr-HR"/>
              </w:rPr>
              <w:t>212.170,00</w:t>
            </w:r>
          </w:p>
        </w:tc>
        <w:tc>
          <w:tcPr>
            <w:tcW w:w="1300" w:type="dxa"/>
            <w:tcBorders>
              <w:top w:val="nil"/>
              <w:left w:val="nil"/>
              <w:bottom w:val="single" w:sz="8" w:space="0" w:color="auto"/>
              <w:right w:val="single" w:sz="8" w:space="0" w:color="auto"/>
            </w:tcBorders>
            <w:shd w:val="clear" w:color="auto" w:fill="auto"/>
            <w:noWrap/>
            <w:vAlign w:val="center"/>
            <w:hideMark/>
          </w:tcPr>
          <w:p w14:paraId="495D9B3C"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0,00</w:t>
            </w:r>
          </w:p>
        </w:tc>
        <w:tc>
          <w:tcPr>
            <w:tcW w:w="2180" w:type="dxa"/>
            <w:tcBorders>
              <w:top w:val="nil"/>
              <w:left w:val="nil"/>
              <w:bottom w:val="single" w:sz="8" w:space="0" w:color="auto"/>
              <w:right w:val="single" w:sz="8" w:space="0" w:color="auto"/>
            </w:tcBorders>
            <w:shd w:val="clear" w:color="auto" w:fill="auto"/>
            <w:noWrap/>
            <w:vAlign w:val="center"/>
            <w:hideMark/>
          </w:tcPr>
          <w:p w14:paraId="27193819"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212.170,00</w:t>
            </w:r>
          </w:p>
        </w:tc>
      </w:tr>
      <w:tr w:rsidR="00CF2109" w:rsidRPr="00CF2109" w14:paraId="12FD5911" w14:textId="77777777" w:rsidTr="00CF2109">
        <w:trPr>
          <w:divId w:val="827863420"/>
          <w:trHeight w:val="420"/>
        </w:trPr>
        <w:tc>
          <w:tcPr>
            <w:tcW w:w="600" w:type="dxa"/>
            <w:tcBorders>
              <w:top w:val="nil"/>
              <w:left w:val="single" w:sz="8" w:space="0" w:color="auto"/>
              <w:bottom w:val="single" w:sz="8" w:space="0" w:color="auto"/>
              <w:right w:val="single" w:sz="8" w:space="0" w:color="auto"/>
            </w:tcBorders>
            <w:shd w:val="clear" w:color="auto" w:fill="auto"/>
            <w:noWrap/>
            <w:vAlign w:val="center"/>
            <w:hideMark/>
          </w:tcPr>
          <w:p w14:paraId="7ACD9A60"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38</w:t>
            </w:r>
          </w:p>
        </w:tc>
        <w:tc>
          <w:tcPr>
            <w:tcW w:w="2820" w:type="dxa"/>
            <w:tcBorders>
              <w:top w:val="nil"/>
              <w:left w:val="nil"/>
              <w:bottom w:val="single" w:sz="8" w:space="0" w:color="auto"/>
              <w:right w:val="single" w:sz="8" w:space="0" w:color="auto"/>
            </w:tcBorders>
            <w:shd w:val="clear" w:color="auto" w:fill="auto"/>
            <w:vAlign w:val="center"/>
            <w:hideMark/>
          </w:tcPr>
          <w:p w14:paraId="3CA85407"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Ostali rashodi</w:t>
            </w:r>
          </w:p>
        </w:tc>
        <w:tc>
          <w:tcPr>
            <w:tcW w:w="2020" w:type="dxa"/>
            <w:tcBorders>
              <w:top w:val="nil"/>
              <w:left w:val="nil"/>
              <w:bottom w:val="single" w:sz="8" w:space="0" w:color="auto"/>
              <w:right w:val="single" w:sz="8" w:space="0" w:color="auto"/>
            </w:tcBorders>
            <w:shd w:val="clear" w:color="auto" w:fill="auto"/>
            <w:noWrap/>
            <w:vAlign w:val="center"/>
            <w:hideMark/>
          </w:tcPr>
          <w:p w14:paraId="20AC73D3"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424.615,00</w:t>
            </w:r>
          </w:p>
        </w:tc>
        <w:tc>
          <w:tcPr>
            <w:tcW w:w="1300" w:type="dxa"/>
            <w:tcBorders>
              <w:top w:val="nil"/>
              <w:left w:val="nil"/>
              <w:bottom w:val="single" w:sz="8" w:space="0" w:color="auto"/>
              <w:right w:val="single" w:sz="8" w:space="0" w:color="auto"/>
            </w:tcBorders>
            <w:shd w:val="clear" w:color="auto" w:fill="auto"/>
            <w:noWrap/>
            <w:vAlign w:val="center"/>
            <w:hideMark/>
          </w:tcPr>
          <w:p w14:paraId="12E432FB"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-7.605,00</w:t>
            </w:r>
          </w:p>
        </w:tc>
        <w:tc>
          <w:tcPr>
            <w:tcW w:w="2180" w:type="dxa"/>
            <w:tcBorders>
              <w:top w:val="nil"/>
              <w:left w:val="nil"/>
              <w:bottom w:val="single" w:sz="8" w:space="0" w:color="auto"/>
              <w:right w:val="single" w:sz="8" w:space="0" w:color="auto"/>
            </w:tcBorders>
            <w:shd w:val="clear" w:color="auto" w:fill="auto"/>
            <w:noWrap/>
            <w:vAlign w:val="center"/>
            <w:hideMark/>
          </w:tcPr>
          <w:p w14:paraId="57848C0B"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417.010,00</w:t>
            </w:r>
          </w:p>
        </w:tc>
      </w:tr>
      <w:tr w:rsidR="00CF2109" w:rsidRPr="00CF2109" w14:paraId="555D1A6E" w14:textId="77777777" w:rsidTr="00CF2109">
        <w:trPr>
          <w:divId w:val="827863420"/>
          <w:trHeight w:val="870"/>
        </w:trPr>
        <w:tc>
          <w:tcPr>
            <w:tcW w:w="600" w:type="dxa"/>
            <w:tcBorders>
              <w:top w:val="nil"/>
              <w:left w:val="single" w:sz="8" w:space="0" w:color="auto"/>
              <w:bottom w:val="single" w:sz="8" w:space="0" w:color="auto"/>
              <w:right w:val="single" w:sz="8" w:space="0" w:color="auto"/>
            </w:tcBorders>
            <w:shd w:val="clear" w:color="auto" w:fill="auto"/>
            <w:noWrap/>
            <w:vAlign w:val="center"/>
            <w:hideMark/>
          </w:tcPr>
          <w:p w14:paraId="1C4E9734"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41</w:t>
            </w:r>
          </w:p>
        </w:tc>
        <w:tc>
          <w:tcPr>
            <w:tcW w:w="2820" w:type="dxa"/>
            <w:tcBorders>
              <w:top w:val="nil"/>
              <w:left w:val="nil"/>
              <w:bottom w:val="single" w:sz="8" w:space="0" w:color="auto"/>
              <w:right w:val="single" w:sz="8" w:space="0" w:color="auto"/>
            </w:tcBorders>
            <w:shd w:val="clear" w:color="auto" w:fill="auto"/>
            <w:vAlign w:val="center"/>
            <w:hideMark/>
          </w:tcPr>
          <w:p w14:paraId="0E0B57F2"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Rashodi za nabavu proizvedene dugotrajne imovine</w:t>
            </w:r>
          </w:p>
        </w:tc>
        <w:tc>
          <w:tcPr>
            <w:tcW w:w="2020" w:type="dxa"/>
            <w:tcBorders>
              <w:top w:val="nil"/>
              <w:left w:val="nil"/>
              <w:bottom w:val="single" w:sz="8" w:space="0" w:color="auto"/>
              <w:right w:val="single" w:sz="8" w:space="0" w:color="auto"/>
            </w:tcBorders>
            <w:shd w:val="clear" w:color="auto" w:fill="auto"/>
            <w:noWrap/>
            <w:vAlign w:val="center"/>
            <w:hideMark/>
          </w:tcPr>
          <w:p w14:paraId="64399F47"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882.300,00</w:t>
            </w:r>
          </w:p>
        </w:tc>
        <w:tc>
          <w:tcPr>
            <w:tcW w:w="1300" w:type="dxa"/>
            <w:tcBorders>
              <w:top w:val="nil"/>
              <w:left w:val="nil"/>
              <w:bottom w:val="single" w:sz="8" w:space="0" w:color="auto"/>
              <w:right w:val="single" w:sz="8" w:space="0" w:color="auto"/>
            </w:tcBorders>
            <w:shd w:val="clear" w:color="auto" w:fill="auto"/>
            <w:noWrap/>
            <w:vAlign w:val="center"/>
            <w:hideMark/>
          </w:tcPr>
          <w:p w14:paraId="11A041C2"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383.000,00</w:t>
            </w:r>
          </w:p>
        </w:tc>
        <w:tc>
          <w:tcPr>
            <w:tcW w:w="2180" w:type="dxa"/>
            <w:tcBorders>
              <w:top w:val="nil"/>
              <w:left w:val="nil"/>
              <w:bottom w:val="single" w:sz="8" w:space="0" w:color="auto"/>
              <w:right w:val="single" w:sz="8" w:space="0" w:color="auto"/>
            </w:tcBorders>
            <w:shd w:val="clear" w:color="auto" w:fill="auto"/>
            <w:noWrap/>
            <w:vAlign w:val="center"/>
            <w:hideMark/>
          </w:tcPr>
          <w:p w14:paraId="4C077695"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1.265.300,00</w:t>
            </w:r>
          </w:p>
        </w:tc>
      </w:tr>
      <w:tr w:rsidR="00CF2109" w:rsidRPr="00CF2109" w14:paraId="32FE9BB9" w14:textId="77777777" w:rsidTr="00CF2109">
        <w:trPr>
          <w:divId w:val="827863420"/>
          <w:trHeight w:val="870"/>
        </w:trPr>
        <w:tc>
          <w:tcPr>
            <w:tcW w:w="600" w:type="dxa"/>
            <w:tcBorders>
              <w:top w:val="nil"/>
              <w:left w:val="single" w:sz="8" w:space="0" w:color="auto"/>
              <w:bottom w:val="single" w:sz="8" w:space="0" w:color="auto"/>
              <w:right w:val="single" w:sz="8" w:space="0" w:color="auto"/>
            </w:tcBorders>
            <w:shd w:val="clear" w:color="auto" w:fill="auto"/>
            <w:noWrap/>
            <w:vAlign w:val="center"/>
            <w:hideMark/>
          </w:tcPr>
          <w:p w14:paraId="6FCBC1CE"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42</w:t>
            </w:r>
          </w:p>
        </w:tc>
        <w:tc>
          <w:tcPr>
            <w:tcW w:w="2820" w:type="dxa"/>
            <w:tcBorders>
              <w:top w:val="nil"/>
              <w:left w:val="nil"/>
              <w:bottom w:val="single" w:sz="8" w:space="0" w:color="auto"/>
              <w:right w:val="single" w:sz="8" w:space="0" w:color="auto"/>
            </w:tcBorders>
            <w:shd w:val="clear" w:color="auto" w:fill="auto"/>
            <w:vAlign w:val="center"/>
            <w:hideMark/>
          </w:tcPr>
          <w:p w14:paraId="76D6DF7D"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Rashodi za nabavu proizvedene dugotrajne imovine</w:t>
            </w:r>
          </w:p>
        </w:tc>
        <w:tc>
          <w:tcPr>
            <w:tcW w:w="2020" w:type="dxa"/>
            <w:tcBorders>
              <w:top w:val="nil"/>
              <w:left w:val="nil"/>
              <w:bottom w:val="single" w:sz="8" w:space="0" w:color="auto"/>
              <w:right w:val="single" w:sz="8" w:space="0" w:color="auto"/>
            </w:tcBorders>
            <w:shd w:val="clear" w:color="auto" w:fill="auto"/>
            <w:noWrap/>
            <w:vAlign w:val="center"/>
            <w:hideMark/>
          </w:tcPr>
          <w:p w14:paraId="2C48AEBB"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468.320,00</w:t>
            </w:r>
          </w:p>
        </w:tc>
        <w:tc>
          <w:tcPr>
            <w:tcW w:w="1300" w:type="dxa"/>
            <w:tcBorders>
              <w:top w:val="nil"/>
              <w:left w:val="nil"/>
              <w:bottom w:val="single" w:sz="8" w:space="0" w:color="auto"/>
              <w:right w:val="single" w:sz="8" w:space="0" w:color="auto"/>
            </w:tcBorders>
            <w:shd w:val="clear" w:color="auto" w:fill="auto"/>
            <w:noWrap/>
            <w:vAlign w:val="center"/>
            <w:hideMark/>
          </w:tcPr>
          <w:p w14:paraId="7B63FA32"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91.386,64</w:t>
            </w:r>
          </w:p>
        </w:tc>
        <w:tc>
          <w:tcPr>
            <w:tcW w:w="2180" w:type="dxa"/>
            <w:tcBorders>
              <w:top w:val="nil"/>
              <w:left w:val="nil"/>
              <w:bottom w:val="single" w:sz="8" w:space="0" w:color="auto"/>
              <w:right w:val="single" w:sz="8" w:space="0" w:color="auto"/>
            </w:tcBorders>
            <w:shd w:val="clear" w:color="auto" w:fill="auto"/>
            <w:noWrap/>
            <w:vAlign w:val="center"/>
            <w:hideMark/>
          </w:tcPr>
          <w:p w14:paraId="45824E32"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559.706,64</w:t>
            </w:r>
          </w:p>
        </w:tc>
      </w:tr>
      <w:tr w:rsidR="00CF2109" w:rsidRPr="00CF2109" w14:paraId="7A1D00DB" w14:textId="77777777" w:rsidTr="00CF2109">
        <w:trPr>
          <w:divId w:val="827863420"/>
          <w:trHeight w:val="870"/>
        </w:trPr>
        <w:tc>
          <w:tcPr>
            <w:tcW w:w="600" w:type="dxa"/>
            <w:tcBorders>
              <w:top w:val="nil"/>
              <w:left w:val="single" w:sz="8" w:space="0" w:color="auto"/>
              <w:bottom w:val="single" w:sz="8" w:space="0" w:color="auto"/>
              <w:right w:val="single" w:sz="8" w:space="0" w:color="auto"/>
            </w:tcBorders>
            <w:shd w:val="clear" w:color="auto" w:fill="auto"/>
            <w:noWrap/>
            <w:vAlign w:val="center"/>
            <w:hideMark/>
          </w:tcPr>
          <w:p w14:paraId="6CA8CD97"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45</w:t>
            </w:r>
          </w:p>
        </w:tc>
        <w:tc>
          <w:tcPr>
            <w:tcW w:w="2820" w:type="dxa"/>
            <w:tcBorders>
              <w:top w:val="nil"/>
              <w:left w:val="nil"/>
              <w:bottom w:val="single" w:sz="8" w:space="0" w:color="auto"/>
              <w:right w:val="single" w:sz="8" w:space="0" w:color="auto"/>
            </w:tcBorders>
            <w:shd w:val="clear" w:color="auto" w:fill="auto"/>
            <w:vAlign w:val="center"/>
            <w:hideMark/>
          </w:tcPr>
          <w:p w14:paraId="22E3FB57"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Rashodi za dodatne ulaganja na nefinancijskoj imovini</w:t>
            </w:r>
          </w:p>
        </w:tc>
        <w:tc>
          <w:tcPr>
            <w:tcW w:w="2020" w:type="dxa"/>
            <w:tcBorders>
              <w:top w:val="nil"/>
              <w:left w:val="nil"/>
              <w:bottom w:val="single" w:sz="8" w:space="0" w:color="auto"/>
              <w:right w:val="single" w:sz="8" w:space="0" w:color="auto"/>
            </w:tcBorders>
            <w:shd w:val="clear" w:color="auto" w:fill="auto"/>
            <w:noWrap/>
            <w:vAlign w:val="center"/>
            <w:hideMark/>
          </w:tcPr>
          <w:p w14:paraId="1F2DF839"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1.043.350,00</w:t>
            </w:r>
          </w:p>
        </w:tc>
        <w:tc>
          <w:tcPr>
            <w:tcW w:w="1300" w:type="dxa"/>
            <w:tcBorders>
              <w:top w:val="nil"/>
              <w:left w:val="nil"/>
              <w:bottom w:val="single" w:sz="8" w:space="0" w:color="auto"/>
              <w:right w:val="single" w:sz="8" w:space="0" w:color="auto"/>
            </w:tcBorders>
            <w:shd w:val="clear" w:color="auto" w:fill="auto"/>
            <w:noWrap/>
            <w:vAlign w:val="center"/>
            <w:hideMark/>
          </w:tcPr>
          <w:p w14:paraId="41985E5A"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362.124,25</w:t>
            </w:r>
          </w:p>
        </w:tc>
        <w:tc>
          <w:tcPr>
            <w:tcW w:w="2180" w:type="dxa"/>
            <w:tcBorders>
              <w:top w:val="nil"/>
              <w:left w:val="nil"/>
              <w:bottom w:val="single" w:sz="8" w:space="0" w:color="auto"/>
              <w:right w:val="single" w:sz="8" w:space="0" w:color="auto"/>
            </w:tcBorders>
            <w:shd w:val="clear" w:color="auto" w:fill="auto"/>
            <w:noWrap/>
            <w:vAlign w:val="center"/>
            <w:hideMark/>
          </w:tcPr>
          <w:p w14:paraId="0D686CA7"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1.405.474,25</w:t>
            </w:r>
          </w:p>
        </w:tc>
      </w:tr>
      <w:tr w:rsidR="00CF2109" w:rsidRPr="00CF2109" w14:paraId="45164F51" w14:textId="77777777" w:rsidTr="00CF2109">
        <w:trPr>
          <w:divId w:val="827863420"/>
          <w:trHeight w:val="585"/>
        </w:trPr>
        <w:tc>
          <w:tcPr>
            <w:tcW w:w="600" w:type="dxa"/>
            <w:tcBorders>
              <w:top w:val="nil"/>
              <w:left w:val="single" w:sz="8" w:space="0" w:color="auto"/>
              <w:bottom w:val="single" w:sz="8" w:space="0" w:color="auto"/>
              <w:right w:val="single" w:sz="8" w:space="0" w:color="auto"/>
            </w:tcBorders>
            <w:shd w:val="clear" w:color="auto" w:fill="auto"/>
            <w:noWrap/>
            <w:vAlign w:val="center"/>
            <w:hideMark/>
          </w:tcPr>
          <w:p w14:paraId="45B6C89F"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54</w:t>
            </w:r>
          </w:p>
        </w:tc>
        <w:tc>
          <w:tcPr>
            <w:tcW w:w="2820" w:type="dxa"/>
            <w:tcBorders>
              <w:top w:val="nil"/>
              <w:left w:val="nil"/>
              <w:bottom w:val="single" w:sz="8" w:space="0" w:color="auto"/>
              <w:right w:val="single" w:sz="8" w:space="0" w:color="auto"/>
            </w:tcBorders>
            <w:shd w:val="clear" w:color="auto" w:fill="auto"/>
            <w:vAlign w:val="center"/>
            <w:hideMark/>
          </w:tcPr>
          <w:p w14:paraId="103B475E"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Izdaci za otplatu glavnice primljenih kredita</w:t>
            </w:r>
          </w:p>
        </w:tc>
        <w:tc>
          <w:tcPr>
            <w:tcW w:w="2020" w:type="dxa"/>
            <w:tcBorders>
              <w:top w:val="nil"/>
              <w:left w:val="nil"/>
              <w:bottom w:val="single" w:sz="8" w:space="0" w:color="auto"/>
              <w:right w:val="single" w:sz="8" w:space="0" w:color="auto"/>
            </w:tcBorders>
            <w:shd w:val="clear" w:color="auto" w:fill="auto"/>
            <w:noWrap/>
            <w:vAlign w:val="center"/>
            <w:hideMark/>
          </w:tcPr>
          <w:p w14:paraId="4D2D9F30"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215.400,00</w:t>
            </w:r>
          </w:p>
        </w:tc>
        <w:tc>
          <w:tcPr>
            <w:tcW w:w="1300" w:type="dxa"/>
            <w:tcBorders>
              <w:top w:val="nil"/>
              <w:left w:val="nil"/>
              <w:bottom w:val="single" w:sz="8" w:space="0" w:color="auto"/>
              <w:right w:val="single" w:sz="8" w:space="0" w:color="auto"/>
            </w:tcBorders>
            <w:shd w:val="clear" w:color="auto" w:fill="auto"/>
            <w:noWrap/>
            <w:vAlign w:val="center"/>
            <w:hideMark/>
          </w:tcPr>
          <w:p w14:paraId="6A40DD8F"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0,00</w:t>
            </w:r>
          </w:p>
        </w:tc>
        <w:tc>
          <w:tcPr>
            <w:tcW w:w="2180" w:type="dxa"/>
            <w:tcBorders>
              <w:top w:val="nil"/>
              <w:left w:val="nil"/>
              <w:bottom w:val="single" w:sz="8" w:space="0" w:color="auto"/>
              <w:right w:val="single" w:sz="8" w:space="0" w:color="auto"/>
            </w:tcBorders>
            <w:shd w:val="clear" w:color="auto" w:fill="auto"/>
            <w:noWrap/>
            <w:vAlign w:val="center"/>
            <w:hideMark/>
          </w:tcPr>
          <w:p w14:paraId="5580B115"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215.400,00</w:t>
            </w:r>
          </w:p>
        </w:tc>
      </w:tr>
    </w:tbl>
    <w:p w14:paraId="4CECDE7A" w14:textId="3508F3BE" w:rsidR="00BD7A75" w:rsidRDefault="006F0CE4" w:rsidP="008B5B63">
      <w:pPr>
        <w:spacing w:line="264" w:lineRule="auto"/>
        <w:jc w:val="both"/>
        <w:rPr>
          <w:rFonts w:ascii="Arial" w:hAnsi="Arial" w:cs="Arial"/>
        </w:rPr>
      </w:pPr>
      <w:r>
        <w:rPr>
          <w:rFonts w:ascii="Arial" w:hAnsi="Arial" w:cs="Arial"/>
        </w:rPr>
        <w:lastRenderedPageBreak/>
        <w:fldChar w:fldCharType="end"/>
      </w:r>
    </w:p>
    <w:p w14:paraId="43E2B839" w14:textId="77777777" w:rsidR="00CB51DA" w:rsidRPr="00CB51DA" w:rsidRDefault="00CB51DA" w:rsidP="00CB51DA">
      <w:pPr>
        <w:spacing w:line="264" w:lineRule="auto"/>
        <w:jc w:val="both"/>
        <w:rPr>
          <w:rFonts w:ascii="Arial" w:hAnsi="Arial" w:cs="Arial"/>
        </w:rPr>
      </w:pPr>
      <w:r w:rsidRPr="008D3E75">
        <w:rPr>
          <w:rFonts w:ascii="Arial" w:hAnsi="Arial" w:cs="Arial"/>
          <w:bCs/>
          <w:i/>
          <w:u w:val="single"/>
        </w:rPr>
        <w:t>Konto 31 – Rashodi za zaposlene</w:t>
      </w:r>
      <w:r w:rsidRPr="00CB51DA">
        <w:rPr>
          <w:rFonts w:ascii="Arial" w:hAnsi="Arial" w:cs="Arial"/>
        </w:rPr>
        <w:t xml:space="preserve"> povećavaju se </w:t>
      </w:r>
      <w:r w:rsidRPr="008D3E75">
        <w:rPr>
          <w:rFonts w:ascii="Arial" w:hAnsi="Arial" w:cs="Arial"/>
        </w:rPr>
        <w:t xml:space="preserve">za </w:t>
      </w:r>
      <w:r w:rsidRPr="008D3E75">
        <w:rPr>
          <w:rFonts w:ascii="Arial" w:hAnsi="Arial" w:cs="Arial"/>
          <w:bCs/>
        </w:rPr>
        <w:t>29.060,00 eura</w:t>
      </w:r>
      <w:r w:rsidRPr="008D3E75">
        <w:rPr>
          <w:rFonts w:ascii="Arial" w:hAnsi="Arial" w:cs="Arial"/>
        </w:rPr>
        <w:t>, odnosno</w:t>
      </w:r>
      <w:r w:rsidRPr="00CB51DA">
        <w:rPr>
          <w:rFonts w:ascii="Arial" w:hAnsi="Arial" w:cs="Arial"/>
        </w:rPr>
        <w:t xml:space="preserve"> za 1,9 % u odnosu na prvotni plan. Povećanje se u cijelosti odnosi na proračunskog korisnika Dječji vrtić „Orepčići“, a planirano je sukladno postignutim dogovorima i pregovorima sa sindikatom vezanim uz materijalna prava zaposlenika.</w:t>
      </w:r>
    </w:p>
    <w:p w14:paraId="6BC2398C" w14:textId="77777777" w:rsidR="00CB51DA" w:rsidRPr="00CB51DA" w:rsidRDefault="00CB51DA" w:rsidP="00CB51DA">
      <w:pPr>
        <w:spacing w:line="264" w:lineRule="auto"/>
        <w:jc w:val="both"/>
        <w:rPr>
          <w:rFonts w:ascii="Arial" w:hAnsi="Arial" w:cs="Arial"/>
        </w:rPr>
      </w:pPr>
      <w:r w:rsidRPr="008D3E75">
        <w:rPr>
          <w:rFonts w:ascii="Arial" w:hAnsi="Arial" w:cs="Arial"/>
          <w:bCs/>
          <w:i/>
          <w:u w:val="single"/>
        </w:rPr>
        <w:t>Konto 32 – Materijalni rashodi</w:t>
      </w:r>
      <w:r w:rsidRPr="00CB51DA">
        <w:rPr>
          <w:rFonts w:ascii="Arial" w:hAnsi="Arial" w:cs="Arial"/>
        </w:rPr>
        <w:t xml:space="preserve"> povećavaju se za </w:t>
      </w:r>
      <w:r w:rsidRPr="008D3E75">
        <w:rPr>
          <w:rFonts w:ascii="Arial" w:hAnsi="Arial" w:cs="Arial"/>
          <w:bCs/>
        </w:rPr>
        <w:t>165.672,00 eura</w:t>
      </w:r>
      <w:r w:rsidRPr="00CB51DA">
        <w:rPr>
          <w:rFonts w:ascii="Arial" w:hAnsi="Arial" w:cs="Arial"/>
        </w:rPr>
        <w:t>, odnosno za 7,7 %. Povećanje se najvećim dijelom odnosi na troškove održavanja i provedbe programa i projekata planiranih ovim Izmjenama i dopunama Proračuna, uključujući povećane rashode za usluge, tekuće i investicijsko održavanje, kao i ostale materijalne troškove nužne za redovno funkcioniranje upravnih tijela i proračunskih korisnika.</w:t>
      </w:r>
    </w:p>
    <w:p w14:paraId="2E6AFEC3" w14:textId="4AA68C75" w:rsidR="00CB51DA" w:rsidRPr="00CB51DA" w:rsidRDefault="00CB51DA" w:rsidP="00CB51DA">
      <w:pPr>
        <w:spacing w:line="264" w:lineRule="auto"/>
        <w:jc w:val="both"/>
        <w:rPr>
          <w:rFonts w:ascii="Arial" w:hAnsi="Arial" w:cs="Arial"/>
        </w:rPr>
      </w:pPr>
      <w:r w:rsidRPr="008D3E75">
        <w:rPr>
          <w:rFonts w:ascii="Arial" w:hAnsi="Arial" w:cs="Arial"/>
          <w:bCs/>
          <w:i/>
          <w:u w:val="single"/>
        </w:rPr>
        <w:t>Konto 38 – Ostali rashodi</w:t>
      </w:r>
      <w:r w:rsidRPr="00CB51DA">
        <w:rPr>
          <w:rFonts w:ascii="Arial" w:hAnsi="Arial" w:cs="Arial"/>
        </w:rPr>
        <w:t xml:space="preserve"> smanjuju se za </w:t>
      </w:r>
      <w:r w:rsidRPr="008D3E75">
        <w:rPr>
          <w:rFonts w:ascii="Arial" w:hAnsi="Arial" w:cs="Arial"/>
          <w:bCs/>
        </w:rPr>
        <w:t>7.605,00 eura</w:t>
      </w:r>
      <w:r w:rsidRPr="008D3E75">
        <w:rPr>
          <w:rFonts w:ascii="Arial" w:hAnsi="Arial" w:cs="Arial"/>
        </w:rPr>
        <w:t>, odnosno</w:t>
      </w:r>
      <w:r w:rsidRPr="00CB51DA">
        <w:rPr>
          <w:rFonts w:ascii="Arial" w:hAnsi="Arial" w:cs="Arial"/>
        </w:rPr>
        <w:t xml:space="preserve"> za 1,8%, uslijed preraspodjele sredstava između pojedinih programa i aktivnosti radi usklađenja s planiranom dinamikom provedbe projekata.</w:t>
      </w:r>
    </w:p>
    <w:p w14:paraId="59BC5A7A" w14:textId="199688B0" w:rsidR="00CB51DA" w:rsidRPr="00CB51DA" w:rsidRDefault="00CB51DA" w:rsidP="00CB51DA">
      <w:pPr>
        <w:spacing w:line="264" w:lineRule="auto"/>
        <w:jc w:val="both"/>
        <w:rPr>
          <w:rFonts w:ascii="Arial" w:hAnsi="Arial" w:cs="Arial"/>
        </w:rPr>
      </w:pPr>
      <w:r w:rsidRPr="008D3E75">
        <w:rPr>
          <w:rFonts w:ascii="Arial" w:hAnsi="Arial" w:cs="Arial"/>
          <w:bCs/>
          <w:i/>
          <w:u w:val="single"/>
        </w:rPr>
        <w:t>Konto 41 – Rashodi za nabavu ne</w:t>
      </w:r>
      <w:r w:rsidR="008D3E75">
        <w:rPr>
          <w:rFonts w:ascii="Arial" w:hAnsi="Arial" w:cs="Arial"/>
          <w:bCs/>
          <w:i/>
          <w:u w:val="single"/>
        </w:rPr>
        <w:t xml:space="preserve"> </w:t>
      </w:r>
      <w:r w:rsidRPr="008D3E75">
        <w:rPr>
          <w:rFonts w:ascii="Arial" w:hAnsi="Arial" w:cs="Arial"/>
          <w:bCs/>
          <w:i/>
          <w:u w:val="single"/>
        </w:rPr>
        <w:t>proizvedene dugotrajne imovine</w:t>
      </w:r>
      <w:r w:rsidRPr="00CB51DA">
        <w:rPr>
          <w:rFonts w:ascii="Arial" w:hAnsi="Arial" w:cs="Arial"/>
        </w:rPr>
        <w:t xml:space="preserve"> povećavaju se za </w:t>
      </w:r>
      <w:r w:rsidRPr="008D3E75">
        <w:rPr>
          <w:rFonts w:ascii="Arial" w:hAnsi="Arial" w:cs="Arial"/>
          <w:bCs/>
        </w:rPr>
        <w:t>383.000,00 eura</w:t>
      </w:r>
      <w:r w:rsidRPr="008D3E75">
        <w:rPr>
          <w:rFonts w:ascii="Arial" w:hAnsi="Arial" w:cs="Arial"/>
        </w:rPr>
        <w:t xml:space="preserve">, odnosno za 43,4 %. Najveći dio povećanja odnosi se na </w:t>
      </w:r>
      <w:r w:rsidR="008D3E75">
        <w:rPr>
          <w:rFonts w:ascii="Arial" w:hAnsi="Arial" w:cs="Arial"/>
        </w:rPr>
        <w:t xml:space="preserve">kapitalni projekt Uređenja plaže UA Oštro- </w:t>
      </w:r>
      <w:proofErr w:type="spellStart"/>
      <w:r w:rsidR="008D3E75">
        <w:rPr>
          <w:rFonts w:ascii="Arial" w:hAnsi="Arial" w:cs="Arial"/>
        </w:rPr>
        <w:t>Banj</w:t>
      </w:r>
      <w:proofErr w:type="spellEnd"/>
      <w:r w:rsidR="00CF2109">
        <w:rPr>
          <w:rFonts w:ascii="Arial" w:hAnsi="Arial" w:cs="Arial"/>
        </w:rPr>
        <w:t xml:space="preserve">. </w:t>
      </w:r>
    </w:p>
    <w:p w14:paraId="29E7D9C8" w14:textId="74DD5FCB" w:rsidR="00CB51DA" w:rsidRPr="00CB51DA" w:rsidRDefault="00CB51DA" w:rsidP="00CB51DA">
      <w:pPr>
        <w:spacing w:line="264" w:lineRule="auto"/>
        <w:jc w:val="both"/>
        <w:rPr>
          <w:rFonts w:ascii="Arial" w:hAnsi="Arial" w:cs="Arial"/>
        </w:rPr>
      </w:pPr>
      <w:r w:rsidRPr="008D3E75">
        <w:rPr>
          <w:rFonts w:ascii="Arial" w:hAnsi="Arial" w:cs="Arial"/>
          <w:bCs/>
          <w:i/>
          <w:u w:val="single"/>
        </w:rPr>
        <w:t>Konto 42 – Rashodi za nabavu proizvedene dugotrajne imovine</w:t>
      </w:r>
      <w:r w:rsidRPr="00CB51DA">
        <w:rPr>
          <w:rFonts w:ascii="Arial" w:hAnsi="Arial" w:cs="Arial"/>
        </w:rPr>
        <w:t xml:space="preserve"> povećavaju se </w:t>
      </w:r>
      <w:r w:rsidRPr="008D3E75">
        <w:rPr>
          <w:rFonts w:ascii="Arial" w:hAnsi="Arial" w:cs="Arial"/>
        </w:rPr>
        <w:t xml:space="preserve">za </w:t>
      </w:r>
      <w:r w:rsidRPr="008D3E75">
        <w:rPr>
          <w:rFonts w:ascii="Arial" w:hAnsi="Arial" w:cs="Arial"/>
          <w:bCs/>
        </w:rPr>
        <w:t>91.386,64 eura</w:t>
      </w:r>
      <w:r w:rsidRPr="008D3E75">
        <w:rPr>
          <w:rFonts w:ascii="Arial" w:hAnsi="Arial" w:cs="Arial"/>
        </w:rPr>
        <w:t xml:space="preserve">, odnosno za 19,5 %. </w:t>
      </w:r>
      <w:r w:rsidR="008D3E75">
        <w:rPr>
          <w:rFonts w:ascii="Arial" w:hAnsi="Arial" w:cs="Arial"/>
        </w:rPr>
        <w:t>Ova stavka se odnosi na Sanaciju krova Stari grad Zrinski.</w:t>
      </w:r>
    </w:p>
    <w:p w14:paraId="337B8316" w14:textId="722DF847" w:rsidR="00CB51DA" w:rsidRDefault="00CB51DA" w:rsidP="008B5B63">
      <w:pPr>
        <w:spacing w:line="264" w:lineRule="auto"/>
        <w:jc w:val="both"/>
        <w:rPr>
          <w:rFonts w:ascii="Arial" w:hAnsi="Arial" w:cs="Arial"/>
        </w:rPr>
      </w:pPr>
      <w:r w:rsidRPr="008D3E75">
        <w:rPr>
          <w:rFonts w:ascii="Arial" w:hAnsi="Arial" w:cs="Arial"/>
          <w:bCs/>
          <w:i/>
          <w:u w:val="single"/>
        </w:rPr>
        <w:t>Konto 45 – Rashodi za dodatna ulaganja na nefinancijskoj imovini</w:t>
      </w:r>
      <w:r w:rsidRPr="00CB51DA">
        <w:rPr>
          <w:rFonts w:ascii="Arial" w:hAnsi="Arial" w:cs="Arial"/>
        </w:rPr>
        <w:t xml:space="preserve"> povećavaju se za </w:t>
      </w:r>
      <w:r w:rsidRPr="008D3E75">
        <w:rPr>
          <w:rFonts w:ascii="Arial" w:hAnsi="Arial" w:cs="Arial"/>
          <w:bCs/>
        </w:rPr>
        <w:t>362.124,25 eura</w:t>
      </w:r>
      <w:r w:rsidRPr="008D3E75">
        <w:rPr>
          <w:rFonts w:ascii="Arial" w:hAnsi="Arial" w:cs="Arial"/>
        </w:rPr>
        <w:t>, odnosno za 34,7 %. Povećanje je najvećim dijelom rezultat nastavka i</w:t>
      </w:r>
      <w:r w:rsidRPr="00CB51DA">
        <w:rPr>
          <w:rFonts w:ascii="Arial" w:hAnsi="Arial" w:cs="Arial"/>
        </w:rPr>
        <w:t xml:space="preserve"> intenziviranja kapitalnih projekata, osobito projekata uređenja i opremanja okoliša Sportske dvorane Kraljevica, uređenja vanjskog sportskog igrališta, </w:t>
      </w:r>
      <w:r w:rsidR="008D3E75">
        <w:rPr>
          <w:rFonts w:ascii="Arial" w:hAnsi="Arial" w:cs="Arial"/>
        </w:rPr>
        <w:t>sanaciju oborinske odvodnje na Oštru, uređenje pročelja Starog grada Zrinski.</w:t>
      </w:r>
    </w:p>
    <w:p w14:paraId="09380952" w14:textId="2D8C080E" w:rsidR="00CF2109" w:rsidRDefault="00106811" w:rsidP="008B5B63">
      <w:pPr>
        <w:spacing w:line="264" w:lineRule="auto"/>
        <w:jc w:val="both"/>
      </w:pPr>
      <w:r w:rsidRPr="00B904F7">
        <w:rPr>
          <w:rFonts w:ascii="Arial" w:hAnsi="Arial" w:cs="Arial"/>
          <w:b/>
          <w:bCs/>
          <w:i/>
          <w:iCs/>
        </w:rPr>
        <w:t>Rashodi se po programima mijenjaju kako slijedi:</w:t>
      </w:r>
      <w:r w:rsidR="004714E2">
        <w:fldChar w:fldCharType="begin"/>
      </w:r>
      <w:r w:rsidR="004714E2">
        <w:instrText xml:space="preserve"> LINK </w:instrText>
      </w:r>
      <w:r w:rsidR="00FB1015">
        <w:instrText xml:space="preserve">Excel.Sheet.12 "C:\\Users\\Matea\\Pictures\\GRAD\\PRORAČUN\\Proračun 2026\\I.rebalans\\I.rebalans 2026.xlsx" List3!R2C1:R22C6 </w:instrText>
      </w:r>
      <w:r w:rsidR="004714E2">
        <w:instrText xml:space="preserve">\a \f 4 \h </w:instrText>
      </w:r>
      <w:r w:rsidR="004714E2">
        <w:fldChar w:fldCharType="separate"/>
      </w:r>
    </w:p>
    <w:tbl>
      <w:tblPr>
        <w:tblW w:w="8241" w:type="dxa"/>
        <w:tblLook w:val="04A0" w:firstRow="1" w:lastRow="0" w:firstColumn="1" w:lastColumn="0" w:noHBand="0" w:noVBand="1"/>
      </w:tblPr>
      <w:tblGrid>
        <w:gridCol w:w="816"/>
        <w:gridCol w:w="1121"/>
        <w:gridCol w:w="2483"/>
        <w:gridCol w:w="1501"/>
        <w:gridCol w:w="1366"/>
        <w:gridCol w:w="1501"/>
      </w:tblGrid>
      <w:tr w:rsidR="00CF2109" w:rsidRPr="00CF2109" w14:paraId="33EF4BDF" w14:textId="77777777" w:rsidTr="00CF2109">
        <w:trPr>
          <w:divId w:val="717164801"/>
          <w:trHeight w:val="300"/>
        </w:trPr>
        <w:tc>
          <w:tcPr>
            <w:tcW w:w="8241" w:type="dxa"/>
            <w:gridSpan w:val="6"/>
            <w:tcBorders>
              <w:top w:val="nil"/>
              <w:left w:val="nil"/>
              <w:bottom w:val="nil"/>
              <w:right w:val="nil"/>
            </w:tcBorders>
            <w:shd w:val="clear" w:color="auto" w:fill="auto"/>
            <w:noWrap/>
            <w:vAlign w:val="center"/>
            <w:hideMark/>
          </w:tcPr>
          <w:p w14:paraId="68C3A073" w14:textId="4865ECBE" w:rsidR="00CF2109" w:rsidRPr="00CF2109" w:rsidRDefault="00CF2109" w:rsidP="00CF2109">
            <w:pPr>
              <w:rPr>
                <w:rFonts w:ascii="Arial" w:eastAsia="Times New Roman" w:hAnsi="Arial" w:cs="Arial"/>
                <w:b/>
                <w:bCs/>
                <w:color w:val="000000"/>
                <w:lang w:eastAsia="hr-HR"/>
              </w:rPr>
            </w:pPr>
            <w:r w:rsidRPr="00CF2109">
              <w:rPr>
                <w:rFonts w:ascii="Arial" w:eastAsia="Times New Roman" w:hAnsi="Arial" w:cs="Arial"/>
                <w:b/>
                <w:bCs/>
                <w:color w:val="000000"/>
                <w:lang w:eastAsia="hr-HR"/>
              </w:rPr>
              <w:t>I. Izmjene i dopune Proračuna za 2026. godinu- Rashodi po programima</w:t>
            </w:r>
          </w:p>
        </w:tc>
      </w:tr>
      <w:tr w:rsidR="00CF2109" w:rsidRPr="00CF2109" w14:paraId="2D8CA245" w14:textId="77777777" w:rsidTr="00CF2109">
        <w:trPr>
          <w:divId w:val="717164801"/>
          <w:trHeight w:val="315"/>
        </w:trPr>
        <w:tc>
          <w:tcPr>
            <w:tcW w:w="720" w:type="dxa"/>
            <w:tcBorders>
              <w:top w:val="nil"/>
              <w:left w:val="nil"/>
              <w:bottom w:val="nil"/>
              <w:right w:val="nil"/>
            </w:tcBorders>
            <w:shd w:val="clear" w:color="auto" w:fill="auto"/>
            <w:noWrap/>
            <w:vAlign w:val="bottom"/>
            <w:hideMark/>
          </w:tcPr>
          <w:p w14:paraId="7E3E79A8" w14:textId="77777777" w:rsidR="00CF2109" w:rsidRPr="00CF2109" w:rsidRDefault="00CF2109" w:rsidP="00CF2109">
            <w:pPr>
              <w:spacing w:after="0" w:line="240" w:lineRule="auto"/>
              <w:rPr>
                <w:rFonts w:ascii="Arial" w:eastAsia="Times New Roman" w:hAnsi="Arial" w:cs="Arial"/>
                <w:b/>
                <w:bCs/>
                <w:color w:val="000000"/>
                <w:lang w:eastAsia="hr-HR"/>
              </w:rPr>
            </w:pPr>
          </w:p>
        </w:tc>
        <w:tc>
          <w:tcPr>
            <w:tcW w:w="935" w:type="dxa"/>
            <w:tcBorders>
              <w:top w:val="nil"/>
              <w:left w:val="nil"/>
              <w:bottom w:val="nil"/>
              <w:right w:val="nil"/>
            </w:tcBorders>
            <w:shd w:val="clear" w:color="auto" w:fill="auto"/>
            <w:noWrap/>
            <w:vAlign w:val="bottom"/>
            <w:hideMark/>
          </w:tcPr>
          <w:p w14:paraId="3DCE2575" w14:textId="77777777" w:rsidR="00CF2109" w:rsidRPr="00CF2109" w:rsidRDefault="00CF2109" w:rsidP="00CF2109">
            <w:pPr>
              <w:spacing w:after="0" w:line="240" w:lineRule="auto"/>
              <w:rPr>
                <w:rFonts w:ascii="Times New Roman" w:eastAsia="Times New Roman" w:hAnsi="Times New Roman" w:cs="Times New Roman"/>
                <w:sz w:val="20"/>
                <w:szCs w:val="20"/>
                <w:lang w:eastAsia="hr-HR"/>
              </w:rPr>
            </w:pPr>
          </w:p>
        </w:tc>
        <w:tc>
          <w:tcPr>
            <w:tcW w:w="2483" w:type="dxa"/>
            <w:tcBorders>
              <w:top w:val="nil"/>
              <w:left w:val="nil"/>
              <w:bottom w:val="nil"/>
              <w:right w:val="nil"/>
            </w:tcBorders>
            <w:shd w:val="clear" w:color="auto" w:fill="auto"/>
            <w:noWrap/>
            <w:vAlign w:val="bottom"/>
            <w:hideMark/>
          </w:tcPr>
          <w:p w14:paraId="287FC40F" w14:textId="77777777" w:rsidR="00CF2109" w:rsidRPr="00CF2109" w:rsidRDefault="00CF2109" w:rsidP="00CF2109">
            <w:pPr>
              <w:spacing w:after="0" w:line="240" w:lineRule="auto"/>
              <w:rPr>
                <w:rFonts w:ascii="Times New Roman" w:eastAsia="Times New Roman" w:hAnsi="Times New Roman" w:cs="Times New Roman"/>
                <w:sz w:val="20"/>
                <w:szCs w:val="20"/>
                <w:lang w:eastAsia="hr-HR"/>
              </w:rPr>
            </w:pPr>
          </w:p>
        </w:tc>
        <w:tc>
          <w:tcPr>
            <w:tcW w:w="1400" w:type="dxa"/>
            <w:tcBorders>
              <w:top w:val="nil"/>
              <w:left w:val="nil"/>
              <w:bottom w:val="nil"/>
              <w:right w:val="nil"/>
            </w:tcBorders>
            <w:shd w:val="clear" w:color="auto" w:fill="auto"/>
            <w:noWrap/>
            <w:vAlign w:val="bottom"/>
            <w:hideMark/>
          </w:tcPr>
          <w:p w14:paraId="48914306" w14:textId="77777777" w:rsidR="00CF2109" w:rsidRPr="00CF2109" w:rsidRDefault="00CF2109" w:rsidP="00CF2109">
            <w:pPr>
              <w:spacing w:after="0" w:line="240" w:lineRule="auto"/>
              <w:rPr>
                <w:rFonts w:ascii="Times New Roman" w:eastAsia="Times New Roman" w:hAnsi="Times New Roman" w:cs="Times New Roman"/>
                <w:sz w:val="20"/>
                <w:szCs w:val="20"/>
                <w:lang w:eastAsia="hr-HR"/>
              </w:rPr>
            </w:pPr>
          </w:p>
        </w:tc>
        <w:tc>
          <w:tcPr>
            <w:tcW w:w="1299" w:type="dxa"/>
            <w:tcBorders>
              <w:top w:val="nil"/>
              <w:left w:val="nil"/>
              <w:bottom w:val="nil"/>
              <w:right w:val="nil"/>
            </w:tcBorders>
            <w:shd w:val="clear" w:color="auto" w:fill="auto"/>
            <w:noWrap/>
            <w:vAlign w:val="bottom"/>
            <w:hideMark/>
          </w:tcPr>
          <w:p w14:paraId="07C51347" w14:textId="77777777" w:rsidR="00CF2109" w:rsidRPr="00CF2109" w:rsidRDefault="00CF2109" w:rsidP="00CF2109">
            <w:pPr>
              <w:spacing w:after="0" w:line="240" w:lineRule="auto"/>
              <w:rPr>
                <w:rFonts w:ascii="Times New Roman" w:eastAsia="Times New Roman" w:hAnsi="Times New Roman" w:cs="Times New Roman"/>
                <w:sz w:val="20"/>
                <w:szCs w:val="20"/>
                <w:lang w:eastAsia="hr-HR"/>
              </w:rPr>
            </w:pPr>
          </w:p>
        </w:tc>
        <w:tc>
          <w:tcPr>
            <w:tcW w:w="1404" w:type="dxa"/>
            <w:tcBorders>
              <w:top w:val="nil"/>
              <w:left w:val="nil"/>
              <w:bottom w:val="nil"/>
              <w:right w:val="nil"/>
            </w:tcBorders>
            <w:shd w:val="clear" w:color="auto" w:fill="auto"/>
            <w:noWrap/>
            <w:vAlign w:val="bottom"/>
            <w:hideMark/>
          </w:tcPr>
          <w:p w14:paraId="2E8132F5" w14:textId="77777777" w:rsidR="00CF2109" w:rsidRPr="00CF2109" w:rsidRDefault="00CF2109" w:rsidP="00CF2109">
            <w:pPr>
              <w:spacing w:after="0" w:line="240" w:lineRule="auto"/>
              <w:rPr>
                <w:rFonts w:ascii="Times New Roman" w:eastAsia="Times New Roman" w:hAnsi="Times New Roman" w:cs="Times New Roman"/>
                <w:sz w:val="20"/>
                <w:szCs w:val="20"/>
                <w:lang w:eastAsia="hr-HR"/>
              </w:rPr>
            </w:pPr>
          </w:p>
        </w:tc>
      </w:tr>
      <w:tr w:rsidR="00CF2109" w:rsidRPr="00CF2109" w14:paraId="5C145A29" w14:textId="77777777" w:rsidTr="00CF2109">
        <w:trPr>
          <w:divId w:val="717164801"/>
          <w:trHeight w:val="1215"/>
        </w:trPr>
        <w:tc>
          <w:tcPr>
            <w:tcW w:w="720" w:type="dxa"/>
            <w:tcBorders>
              <w:top w:val="single" w:sz="8" w:space="0" w:color="auto"/>
              <w:left w:val="single" w:sz="8" w:space="0" w:color="auto"/>
              <w:bottom w:val="single" w:sz="8" w:space="0" w:color="auto"/>
              <w:right w:val="single" w:sz="8" w:space="0" w:color="auto"/>
            </w:tcBorders>
            <w:shd w:val="clear" w:color="000000" w:fill="66CCFF"/>
            <w:vAlign w:val="center"/>
            <w:hideMark/>
          </w:tcPr>
          <w:p w14:paraId="0739EC90" w14:textId="77777777" w:rsidR="00CF2109" w:rsidRPr="00CF2109" w:rsidRDefault="00CF2109" w:rsidP="00CF2109">
            <w:pPr>
              <w:spacing w:after="0" w:line="240" w:lineRule="auto"/>
              <w:jc w:val="center"/>
              <w:rPr>
                <w:rFonts w:ascii="Arial" w:eastAsia="Times New Roman" w:hAnsi="Arial" w:cs="Arial"/>
                <w:b/>
                <w:bCs/>
                <w:color w:val="000000"/>
                <w:lang w:eastAsia="hr-HR"/>
              </w:rPr>
            </w:pPr>
            <w:r w:rsidRPr="00CF2109">
              <w:rPr>
                <w:rFonts w:ascii="Arial" w:eastAsia="Times New Roman" w:hAnsi="Arial" w:cs="Arial"/>
                <w:b/>
                <w:bCs/>
                <w:color w:val="000000"/>
                <w:lang w:eastAsia="hr-HR"/>
              </w:rPr>
              <w:t>Glava</w:t>
            </w:r>
          </w:p>
        </w:tc>
        <w:tc>
          <w:tcPr>
            <w:tcW w:w="935" w:type="dxa"/>
            <w:tcBorders>
              <w:top w:val="single" w:sz="8" w:space="0" w:color="auto"/>
              <w:left w:val="nil"/>
              <w:bottom w:val="single" w:sz="8" w:space="0" w:color="auto"/>
              <w:right w:val="single" w:sz="8" w:space="0" w:color="auto"/>
            </w:tcBorders>
            <w:shd w:val="clear" w:color="000000" w:fill="66CCFF"/>
            <w:vAlign w:val="center"/>
            <w:hideMark/>
          </w:tcPr>
          <w:p w14:paraId="54350C54" w14:textId="77777777" w:rsidR="00CF2109" w:rsidRPr="00CF2109" w:rsidRDefault="00CF2109" w:rsidP="00CF2109">
            <w:pPr>
              <w:spacing w:after="0" w:line="240" w:lineRule="auto"/>
              <w:jc w:val="center"/>
              <w:rPr>
                <w:rFonts w:ascii="Arial" w:eastAsia="Times New Roman" w:hAnsi="Arial" w:cs="Arial"/>
                <w:b/>
                <w:bCs/>
                <w:color w:val="000000"/>
                <w:lang w:eastAsia="hr-HR"/>
              </w:rPr>
            </w:pPr>
            <w:r w:rsidRPr="00CF2109">
              <w:rPr>
                <w:rFonts w:ascii="Arial" w:eastAsia="Times New Roman" w:hAnsi="Arial" w:cs="Arial"/>
                <w:b/>
                <w:bCs/>
                <w:color w:val="000000"/>
                <w:lang w:eastAsia="hr-HR"/>
              </w:rPr>
              <w:t>Program</w:t>
            </w:r>
          </w:p>
        </w:tc>
        <w:tc>
          <w:tcPr>
            <w:tcW w:w="2483" w:type="dxa"/>
            <w:tcBorders>
              <w:top w:val="single" w:sz="8" w:space="0" w:color="auto"/>
              <w:left w:val="nil"/>
              <w:bottom w:val="single" w:sz="8" w:space="0" w:color="auto"/>
              <w:right w:val="single" w:sz="8" w:space="0" w:color="auto"/>
            </w:tcBorders>
            <w:shd w:val="clear" w:color="000000" w:fill="66CCFF"/>
            <w:vAlign w:val="center"/>
            <w:hideMark/>
          </w:tcPr>
          <w:p w14:paraId="1226DF51" w14:textId="77777777" w:rsidR="00CF2109" w:rsidRPr="00CF2109" w:rsidRDefault="00CF2109" w:rsidP="00CF2109">
            <w:pPr>
              <w:spacing w:after="0" w:line="240" w:lineRule="auto"/>
              <w:jc w:val="center"/>
              <w:rPr>
                <w:rFonts w:ascii="Arial" w:eastAsia="Times New Roman" w:hAnsi="Arial" w:cs="Arial"/>
                <w:b/>
                <w:bCs/>
                <w:color w:val="000000"/>
                <w:lang w:eastAsia="hr-HR"/>
              </w:rPr>
            </w:pPr>
            <w:r w:rsidRPr="00CF2109">
              <w:rPr>
                <w:rFonts w:ascii="Arial" w:eastAsia="Times New Roman" w:hAnsi="Arial" w:cs="Arial"/>
                <w:b/>
                <w:bCs/>
                <w:color w:val="000000"/>
                <w:lang w:eastAsia="hr-HR"/>
              </w:rPr>
              <w:t>Naziv</w:t>
            </w:r>
          </w:p>
        </w:tc>
        <w:tc>
          <w:tcPr>
            <w:tcW w:w="1400" w:type="dxa"/>
            <w:tcBorders>
              <w:top w:val="single" w:sz="8" w:space="0" w:color="auto"/>
              <w:left w:val="nil"/>
              <w:bottom w:val="single" w:sz="8" w:space="0" w:color="auto"/>
              <w:right w:val="single" w:sz="8" w:space="0" w:color="auto"/>
            </w:tcBorders>
            <w:shd w:val="clear" w:color="000000" w:fill="66CCFF"/>
            <w:vAlign w:val="center"/>
            <w:hideMark/>
          </w:tcPr>
          <w:p w14:paraId="7851D002" w14:textId="77777777" w:rsidR="00CF2109" w:rsidRPr="00CF2109" w:rsidRDefault="00CF2109" w:rsidP="00CF2109">
            <w:pPr>
              <w:spacing w:after="0" w:line="240" w:lineRule="auto"/>
              <w:jc w:val="center"/>
              <w:rPr>
                <w:rFonts w:ascii="Arial" w:eastAsia="Times New Roman" w:hAnsi="Arial" w:cs="Arial"/>
                <w:b/>
                <w:bCs/>
                <w:color w:val="000000"/>
                <w:lang w:eastAsia="hr-HR"/>
              </w:rPr>
            </w:pPr>
            <w:r w:rsidRPr="00CF2109">
              <w:rPr>
                <w:rFonts w:ascii="Arial" w:eastAsia="Times New Roman" w:hAnsi="Arial" w:cs="Arial"/>
                <w:b/>
                <w:bCs/>
                <w:color w:val="000000"/>
                <w:lang w:eastAsia="hr-HR"/>
              </w:rPr>
              <w:t>Proračun za 2026.</w:t>
            </w:r>
          </w:p>
        </w:tc>
        <w:tc>
          <w:tcPr>
            <w:tcW w:w="1299" w:type="dxa"/>
            <w:tcBorders>
              <w:top w:val="single" w:sz="8" w:space="0" w:color="auto"/>
              <w:left w:val="nil"/>
              <w:bottom w:val="single" w:sz="8" w:space="0" w:color="auto"/>
              <w:right w:val="single" w:sz="8" w:space="0" w:color="auto"/>
            </w:tcBorders>
            <w:shd w:val="clear" w:color="000000" w:fill="66CCFF"/>
            <w:vAlign w:val="center"/>
            <w:hideMark/>
          </w:tcPr>
          <w:p w14:paraId="75A5D5A8" w14:textId="77777777" w:rsidR="00CF2109" w:rsidRPr="00CF2109" w:rsidRDefault="00CF2109" w:rsidP="00CF2109">
            <w:pPr>
              <w:spacing w:after="0" w:line="240" w:lineRule="auto"/>
              <w:jc w:val="center"/>
              <w:rPr>
                <w:rFonts w:ascii="Arial" w:eastAsia="Times New Roman" w:hAnsi="Arial" w:cs="Arial"/>
                <w:b/>
                <w:bCs/>
                <w:color w:val="000000"/>
                <w:lang w:eastAsia="hr-HR"/>
              </w:rPr>
            </w:pPr>
            <w:r w:rsidRPr="00CF2109">
              <w:rPr>
                <w:rFonts w:ascii="Arial" w:eastAsia="Times New Roman" w:hAnsi="Arial" w:cs="Arial"/>
                <w:b/>
                <w:bCs/>
                <w:color w:val="000000"/>
                <w:lang w:eastAsia="hr-HR"/>
              </w:rPr>
              <w:t>Povećanje/ Smanjenje</w:t>
            </w:r>
          </w:p>
        </w:tc>
        <w:tc>
          <w:tcPr>
            <w:tcW w:w="1404" w:type="dxa"/>
            <w:tcBorders>
              <w:top w:val="single" w:sz="8" w:space="0" w:color="auto"/>
              <w:left w:val="nil"/>
              <w:bottom w:val="single" w:sz="8" w:space="0" w:color="auto"/>
              <w:right w:val="single" w:sz="8" w:space="0" w:color="auto"/>
            </w:tcBorders>
            <w:shd w:val="clear" w:color="000000" w:fill="66CCFF"/>
            <w:vAlign w:val="center"/>
            <w:hideMark/>
          </w:tcPr>
          <w:p w14:paraId="760294D3" w14:textId="77777777" w:rsidR="00CF2109" w:rsidRPr="00CF2109" w:rsidRDefault="00CF2109" w:rsidP="00CF2109">
            <w:pPr>
              <w:spacing w:after="0" w:line="240" w:lineRule="auto"/>
              <w:jc w:val="center"/>
              <w:rPr>
                <w:rFonts w:ascii="Arial" w:eastAsia="Times New Roman" w:hAnsi="Arial" w:cs="Arial"/>
                <w:b/>
                <w:bCs/>
                <w:color w:val="000000"/>
                <w:lang w:eastAsia="hr-HR"/>
              </w:rPr>
            </w:pPr>
            <w:r w:rsidRPr="00CF2109">
              <w:rPr>
                <w:rFonts w:ascii="Arial" w:eastAsia="Times New Roman" w:hAnsi="Arial" w:cs="Arial"/>
                <w:b/>
                <w:bCs/>
                <w:color w:val="000000"/>
                <w:lang w:eastAsia="hr-HR"/>
              </w:rPr>
              <w:t>I. Izmjene i dopune proračuna za 2026.</w:t>
            </w:r>
          </w:p>
        </w:tc>
      </w:tr>
      <w:tr w:rsidR="00CF2109" w:rsidRPr="00CF2109" w14:paraId="2A984372" w14:textId="77777777" w:rsidTr="00CF2109">
        <w:trPr>
          <w:divId w:val="717164801"/>
          <w:trHeight w:val="420"/>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13D3CC4F"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101</w:t>
            </w:r>
          </w:p>
        </w:tc>
        <w:tc>
          <w:tcPr>
            <w:tcW w:w="935" w:type="dxa"/>
            <w:tcBorders>
              <w:top w:val="nil"/>
              <w:left w:val="nil"/>
              <w:bottom w:val="single" w:sz="8" w:space="0" w:color="auto"/>
              <w:right w:val="single" w:sz="8" w:space="0" w:color="auto"/>
            </w:tcBorders>
            <w:shd w:val="clear" w:color="auto" w:fill="auto"/>
            <w:noWrap/>
            <w:vAlign w:val="center"/>
            <w:hideMark/>
          </w:tcPr>
          <w:p w14:paraId="3F51BE61"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1001</w:t>
            </w:r>
          </w:p>
        </w:tc>
        <w:tc>
          <w:tcPr>
            <w:tcW w:w="2483" w:type="dxa"/>
            <w:tcBorders>
              <w:top w:val="nil"/>
              <w:left w:val="nil"/>
              <w:bottom w:val="single" w:sz="8" w:space="0" w:color="auto"/>
              <w:right w:val="single" w:sz="8" w:space="0" w:color="auto"/>
            </w:tcBorders>
            <w:shd w:val="clear" w:color="auto" w:fill="auto"/>
            <w:noWrap/>
            <w:vAlign w:val="center"/>
            <w:hideMark/>
          </w:tcPr>
          <w:p w14:paraId="3E01543F"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Lokalna samouprava</w:t>
            </w:r>
          </w:p>
        </w:tc>
        <w:tc>
          <w:tcPr>
            <w:tcW w:w="1400" w:type="dxa"/>
            <w:tcBorders>
              <w:top w:val="nil"/>
              <w:left w:val="nil"/>
              <w:bottom w:val="single" w:sz="8" w:space="0" w:color="auto"/>
              <w:right w:val="single" w:sz="8" w:space="0" w:color="auto"/>
            </w:tcBorders>
            <w:shd w:val="clear" w:color="auto" w:fill="auto"/>
            <w:noWrap/>
            <w:vAlign w:val="center"/>
            <w:hideMark/>
          </w:tcPr>
          <w:p w14:paraId="5409D9E4"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1.289.750,00</w:t>
            </w:r>
          </w:p>
        </w:tc>
        <w:tc>
          <w:tcPr>
            <w:tcW w:w="1299" w:type="dxa"/>
            <w:tcBorders>
              <w:top w:val="nil"/>
              <w:left w:val="nil"/>
              <w:bottom w:val="single" w:sz="8" w:space="0" w:color="auto"/>
              <w:right w:val="single" w:sz="8" w:space="0" w:color="auto"/>
            </w:tcBorders>
            <w:shd w:val="clear" w:color="auto" w:fill="auto"/>
            <w:noWrap/>
            <w:vAlign w:val="center"/>
            <w:hideMark/>
          </w:tcPr>
          <w:p w14:paraId="18F8D3FA"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3.565,00</w:t>
            </w:r>
          </w:p>
        </w:tc>
        <w:tc>
          <w:tcPr>
            <w:tcW w:w="1404" w:type="dxa"/>
            <w:tcBorders>
              <w:top w:val="nil"/>
              <w:left w:val="nil"/>
              <w:bottom w:val="single" w:sz="8" w:space="0" w:color="auto"/>
              <w:right w:val="single" w:sz="8" w:space="0" w:color="auto"/>
            </w:tcBorders>
            <w:shd w:val="clear" w:color="auto" w:fill="auto"/>
            <w:noWrap/>
            <w:vAlign w:val="center"/>
            <w:hideMark/>
          </w:tcPr>
          <w:p w14:paraId="1CE8D0A0"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1.293.315,00</w:t>
            </w:r>
          </w:p>
        </w:tc>
      </w:tr>
      <w:tr w:rsidR="00CF2109" w:rsidRPr="00CF2109" w14:paraId="2936710B" w14:textId="77777777" w:rsidTr="00CF2109">
        <w:trPr>
          <w:divId w:val="717164801"/>
          <w:trHeight w:val="58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2E604488"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 </w:t>
            </w:r>
          </w:p>
        </w:tc>
        <w:tc>
          <w:tcPr>
            <w:tcW w:w="935" w:type="dxa"/>
            <w:tcBorders>
              <w:top w:val="nil"/>
              <w:left w:val="nil"/>
              <w:bottom w:val="single" w:sz="8" w:space="0" w:color="auto"/>
              <w:right w:val="single" w:sz="8" w:space="0" w:color="auto"/>
            </w:tcBorders>
            <w:shd w:val="clear" w:color="auto" w:fill="auto"/>
            <w:noWrap/>
            <w:vAlign w:val="center"/>
            <w:hideMark/>
          </w:tcPr>
          <w:p w14:paraId="3E31E043"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1002</w:t>
            </w:r>
          </w:p>
        </w:tc>
        <w:tc>
          <w:tcPr>
            <w:tcW w:w="2483" w:type="dxa"/>
            <w:tcBorders>
              <w:top w:val="nil"/>
              <w:left w:val="nil"/>
              <w:bottom w:val="single" w:sz="8" w:space="0" w:color="auto"/>
              <w:right w:val="single" w:sz="8" w:space="0" w:color="auto"/>
            </w:tcBorders>
            <w:shd w:val="clear" w:color="auto" w:fill="auto"/>
            <w:vAlign w:val="center"/>
            <w:hideMark/>
          </w:tcPr>
          <w:p w14:paraId="1A752F6D"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Javne potrebe u sportu i tehničkoj kulturi</w:t>
            </w:r>
          </w:p>
        </w:tc>
        <w:tc>
          <w:tcPr>
            <w:tcW w:w="1400" w:type="dxa"/>
            <w:tcBorders>
              <w:top w:val="nil"/>
              <w:left w:val="nil"/>
              <w:bottom w:val="single" w:sz="8" w:space="0" w:color="auto"/>
              <w:right w:val="single" w:sz="8" w:space="0" w:color="auto"/>
            </w:tcBorders>
            <w:shd w:val="clear" w:color="auto" w:fill="auto"/>
            <w:noWrap/>
            <w:vAlign w:val="center"/>
            <w:hideMark/>
          </w:tcPr>
          <w:p w14:paraId="1CA92E35"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459.510,00</w:t>
            </w:r>
          </w:p>
        </w:tc>
        <w:tc>
          <w:tcPr>
            <w:tcW w:w="1299" w:type="dxa"/>
            <w:tcBorders>
              <w:top w:val="nil"/>
              <w:left w:val="nil"/>
              <w:bottom w:val="single" w:sz="8" w:space="0" w:color="auto"/>
              <w:right w:val="single" w:sz="8" w:space="0" w:color="auto"/>
            </w:tcBorders>
            <w:shd w:val="clear" w:color="auto" w:fill="auto"/>
            <w:noWrap/>
            <w:vAlign w:val="center"/>
            <w:hideMark/>
          </w:tcPr>
          <w:p w14:paraId="215E7748"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354.704,25</w:t>
            </w:r>
          </w:p>
        </w:tc>
        <w:tc>
          <w:tcPr>
            <w:tcW w:w="1404" w:type="dxa"/>
            <w:tcBorders>
              <w:top w:val="nil"/>
              <w:left w:val="nil"/>
              <w:bottom w:val="single" w:sz="8" w:space="0" w:color="auto"/>
              <w:right w:val="single" w:sz="8" w:space="0" w:color="auto"/>
            </w:tcBorders>
            <w:shd w:val="clear" w:color="auto" w:fill="auto"/>
            <w:noWrap/>
            <w:vAlign w:val="center"/>
            <w:hideMark/>
          </w:tcPr>
          <w:p w14:paraId="4012B855"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814.214,25</w:t>
            </w:r>
          </w:p>
        </w:tc>
      </w:tr>
      <w:tr w:rsidR="00CF2109" w:rsidRPr="00CF2109" w14:paraId="640D9514" w14:textId="77777777" w:rsidTr="00CF2109">
        <w:trPr>
          <w:divId w:val="717164801"/>
          <w:trHeight w:val="37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289B7682"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 </w:t>
            </w:r>
          </w:p>
        </w:tc>
        <w:tc>
          <w:tcPr>
            <w:tcW w:w="935" w:type="dxa"/>
            <w:tcBorders>
              <w:top w:val="nil"/>
              <w:left w:val="nil"/>
              <w:bottom w:val="single" w:sz="8" w:space="0" w:color="auto"/>
              <w:right w:val="single" w:sz="8" w:space="0" w:color="auto"/>
            </w:tcBorders>
            <w:shd w:val="clear" w:color="auto" w:fill="auto"/>
            <w:noWrap/>
            <w:vAlign w:val="center"/>
            <w:hideMark/>
          </w:tcPr>
          <w:p w14:paraId="6F1E25F3"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1003</w:t>
            </w:r>
          </w:p>
        </w:tc>
        <w:tc>
          <w:tcPr>
            <w:tcW w:w="2483" w:type="dxa"/>
            <w:tcBorders>
              <w:top w:val="nil"/>
              <w:left w:val="nil"/>
              <w:bottom w:val="single" w:sz="8" w:space="0" w:color="auto"/>
              <w:right w:val="single" w:sz="8" w:space="0" w:color="auto"/>
            </w:tcBorders>
            <w:shd w:val="clear" w:color="auto" w:fill="auto"/>
            <w:noWrap/>
            <w:vAlign w:val="center"/>
            <w:hideMark/>
          </w:tcPr>
          <w:p w14:paraId="72A2DB7A"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Javne potrebe u kulturi</w:t>
            </w:r>
          </w:p>
        </w:tc>
        <w:tc>
          <w:tcPr>
            <w:tcW w:w="1400" w:type="dxa"/>
            <w:tcBorders>
              <w:top w:val="nil"/>
              <w:left w:val="nil"/>
              <w:bottom w:val="single" w:sz="8" w:space="0" w:color="auto"/>
              <w:right w:val="single" w:sz="8" w:space="0" w:color="auto"/>
            </w:tcBorders>
            <w:shd w:val="clear" w:color="auto" w:fill="auto"/>
            <w:noWrap/>
            <w:vAlign w:val="center"/>
            <w:hideMark/>
          </w:tcPr>
          <w:p w14:paraId="6CCACF6E"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646.620,00</w:t>
            </w:r>
          </w:p>
        </w:tc>
        <w:tc>
          <w:tcPr>
            <w:tcW w:w="1299" w:type="dxa"/>
            <w:tcBorders>
              <w:top w:val="nil"/>
              <w:left w:val="nil"/>
              <w:bottom w:val="single" w:sz="8" w:space="0" w:color="auto"/>
              <w:right w:val="single" w:sz="8" w:space="0" w:color="auto"/>
            </w:tcBorders>
            <w:shd w:val="clear" w:color="auto" w:fill="auto"/>
            <w:noWrap/>
            <w:vAlign w:val="center"/>
            <w:hideMark/>
          </w:tcPr>
          <w:p w14:paraId="3B848F65"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511.295,00</w:t>
            </w:r>
          </w:p>
        </w:tc>
        <w:tc>
          <w:tcPr>
            <w:tcW w:w="1404" w:type="dxa"/>
            <w:tcBorders>
              <w:top w:val="nil"/>
              <w:left w:val="nil"/>
              <w:bottom w:val="single" w:sz="8" w:space="0" w:color="auto"/>
              <w:right w:val="single" w:sz="8" w:space="0" w:color="auto"/>
            </w:tcBorders>
            <w:shd w:val="clear" w:color="auto" w:fill="auto"/>
            <w:noWrap/>
            <w:vAlign w:val="center"/>
            <w:hideMark/>
          </w:tcPr>
          <w:p w14:paraId="677DE6D6"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1.157.915,00</w:t>
            </w:r>
          </w:p>
        </w:tc>
      </w:tr>
      <w:tr w:rsidR="00CF2109" w:rsidRPr="00CF2109" w14:paraId="7A890867" w14:textId="77777777" w:rsidTr="00CF2109">
        <w:trPr>
          <w:divId w:val="717164801"/>
          <w:trHeight w:val="58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781D0B56"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 </w:t>
            </w:r>
          </w:p>
        </w:tc>
        <w:tc>
          <w:tcPr>
            <w:tcW w:w="935" w:type="dxa"/>
            <w:tcBorders>
              <w:top w:val="nil"/>
              <w:left w:val="nil"/>
              <w:bottom w:val="single" w:sz="8" w:space="0" w:color="auto"/>
              <w:right w:val="single" w:sz="8" w:space="0" w:color="auto"/>
            </w:tcBorders>
            <w:shd w:val="clear" w:color="auto" w:fill="auto"/>
            <w:noWrap/>
            <w:vAlign w:val="center"/>
            <w:hideMark/>
          </w:tcPr>
          <w:p w14:paraId="0D48D1BD"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1004</w:t>
            </w:r>
          </w:p>
        </w:tc>
        <w:tc>
          <w:tcPr>
            <w:tcW w:w="2483" w:type="dxa"/>
            <w:tcBorders>
              <w:top w:val="nil"/>
              <w:left w:val="nil"/>
              <w:bottom w:val="single" w:sz="8" w:space="0" w:color="auto"/>
              <w:right w:val="single" w:sz="8" w:space="0" w:color="auto"/>
            </w:tcBorders>
            <w:shd w:val="clear" w:color="auto" w:fill="auto"/>
            <w:vAlign w:val="center"/>
            <w:hideMark/>
          </w:tcPr>
          <w:p w14:paraId="3DA2FDED"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Javne potrebe u odgoju i obrazovanju</w:t>
            </w:r>
          </w:p>
        </w:tc>
        <w:tc>
          <w:tcPr>
            <w:tcW w:w="1400" w:type="dxa"/>
            <w:tcBorders>
              <w:top w:val="nil"/>
              <w:left w:val="nil"/>
              <w:bottom w:val="single" w:sz="8" w:space="0" w:color="auto"/>
              <w:right w:val="single" w:sz="8" w:space="0" w:color="auto"/>
            </w:tcBorders>
            <w:shd w:val="clear" w:color="auto" w:fill="auto"/>
            <w:noWrap/>
            <w:vAlign w:val="center"/>
            <w:hideMark/>
          </w:tcPr>
          <w:p w14:paraId="30F444C4"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1.098.640,00</w:t>
            </w:r>
          </w:p>
        </w:tc>
        <w:tc>
          <w:tcPr>
            <w:tcW w:w="1299" w:type="dxa"/>
            <w:tcBorders>
              <w:top w:val="nil"/>
              <w:left w:val="nil"/>
              <w:bottom w:val="single" w:sz="8" w:space="0" w:color="auto"/>
              <w:right w:val="single" w:sz="8" w:space="0" w:color="auto"/>
            </w:tcBorders>
            <w:shd w:val="clear" w:color="auto" w:fill="auto"/>
            <w:noWrap/>
            <w:vAlign w:val="center"/>
            <w:hideMark/>
          </w:tcPr>
          <w:p w14:paraId="25FEDA9D"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53.493,64</w:t>
            </w:r>
          </w:p>
        </w:tc>
        <w:tc>
          <w:tcPr>
            <w:tcW w:w="1404" w:type="dxa"/>
            <w:tcBorders>
              <w:top w:val="nil"/>
              <w:left w:val="nil"/>
              <w:bottom w:val="single" w:sz="8" w:space="0" w:color="auto"/>
              <w:right w:val="single" w:sz="8" w:space="0" w:color="auto"/>
            </w:tcBorders>
            <w:shd w:val="clear" w:color="auto" w:fill="auto"/>
            <w:noWrap/>
            <w:vAlign w:val="center"/>
            <w:hideMark/>
          </w:tcPr>
          <w:p w14:paraId="3D15707C"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1.152.133,64</w:t>
            </w:r>
          </w:p>
        </w:tc>
      </w:tr>
      <w:tr w:rsidR="00CF2109" w:rsidRPr="00CF2109" w14:paraId="25467B48" w14:textId="77777777" w:rsidTr="00CF2109">
        <w:trPr>
          <w:divId w:val="717164801"/>
          <w:trHeight w:val="870"/>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761462EE"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 </w:t>
            </w:r>
          </w:p>
        </w:tc>
        <w:tc>
          <w:tcPr>
            <w:tcW w:w="935" w:type="dxa"/>
            <w:tcBorders>
              <w:top w:val="nil"/>
              <w:left w:val="nil"/>
              <w:bottom w:val="single" w:sz="8" w:space="0" w:color="auto"/>
              <w:right w:val="single" w:sz="8" w:space="0" w:color="auto"/>
            </w:tcBorders>
            <w:shd w:val="clear" w:color="auto" w:fill="auto"/>
            <w:noWrap/>
            <w:vAlign w:val="center"/>
            <w:hideMark/>
          </w:tcPr>
          <w:p w14:paraId="07244D0F"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1005</w:t>
            </w:r>
          </w:p>
        </w:tc>
        <w:tc>
          <w:tcPr>
            <w:tcW w:w="2483" w:type="dxa"/>
            <w:tcBorders>
              <w:top w:val="nil"/>
              <w:left w:val="nil"/>
              <w:bottom w:val="single" w:sz="8" w:space="0" w:color="auto"/>
              <w:right w:val="single" w:sz="8" w:space="0" w:color="auto"/>
            </w:tcBorders>
            <w:shd w:val="clear" w:color="auto" w:fill="auto"/>
            <w:vAlign w:val="center"/>
            <w:hideMark/>
          </w:tcPr>
          <w:p w14:paraId="16ACF106"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Javne potrebe u socijalnoj skrbi i zdravstvu</w:t>
            </w:r>
          </w:p>
        </w:tc>
        <w:tc>
          <w:tcPr>
            <w:tcW w:w="1400" w:type="dxa"/>
            <w:tcBorders>
              <w:top w:val="nil"/>
              <w:left w:val="nil"/>
              <w:bottom w:val="single" w:sz="8" w:space="0" w:color="auto"/>
              <w:right w:val="single" w:sz="8" w:space="0" w:color="auto"/>
            </w:tcBorders>
            <w:shd w:val="clear" w:color="auto" w:fill="auto"/>
            <w:noWrap/>
            <w:vAlign w:val="center"/>
            <w:hideMark/>
          </w:tcPr>
          <w:p w14:paraId="03A72BFB"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190.370,00</w:t>
            </w:r>
          </w:p>
        </w:tc>
        <w:tc>
          <w:tcPr>
            <w:tcW w:w="1299" w:type="dxa"/>
            <w:tcBorders>
              <w:top w:val="nil"/>
              <w:left w:val="nil"/>
              <w:bottom w:val="single" w:sz="8" w:space="0" w:color="auto"/>
              <w:right w:val="single" w:sz="8" w:space="0" w:color="auto"/>
            </w:tcBorders>
            <w:shd w:val="clear" w:color="auto" w:fill="auto"/>
            <w:noWrap/>
            <w:vAlign w:val="center"/>
            <w:hideMark/>
          </w:tcPr>
          <w:p w14:paraId="3F4EE385"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24.600,00</w:t>
            </w:r>
          </w:p>
        </w:tc>
        <w:tc>
          <w:tcPr>
            <w:tcW w:w="1404" w:type="dxa"/>
            <w:tcBorders>
              <w:top w:val="nil"/>
              <w:left w:val="nil"/>
              <w:bottom w:val="single" w:sz="8" w:space="0" w:color="auto"/>
              <w:right w:val="single" w:sz="8" w:space="0" w:color="auto"/>
            </w:tcBorders>
            <w:shd w:val="clear" w:color="auto" w:fill="auto"/>
            <w:noWrap/>
            <w:vAlign w:val="center"/>
            <w:hideMark/>
          </w:tcPr>
          <w:p w14:paraId="507B4D04"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214.970,00</w:t>
            </w:r>
          </w:p>
        </w:tc>
      </w:tr>
      <w:tr w:rsidR="00CF2109" w:rsidRPr="00CF2109" w14:paraId="2F52499D" w14:textId="77777777" w:rsidTr="00CF2109">
        <w:trPr>
          <w:divId w:val="717164801"/>
          <w:trHeight w:val="390"/>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1BF4310E"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 </w:t>
            </w:r>
          </w:p>
        </w:tc>
        <w:tc>
          <w:tcPr>
            <w:tcW w:w="935" w:type="dxa"/>
            <w:tcBorders>
              <w:top w:val="nil"/>
              <w:left w:val="nil"/>
              <w:bottom w:val="single" w:sz="8" w:space="0" w:color="auto"/>
              <w:right w:val="single" w:sz="8" w:space="0" w:color="auto"/>
            </w:tcBorders>
            <w:shd w:val="clear" w:color="auto" w:fill="auto"/>
            <w:noWrap/>
            <w:vAlign w:val="center"/>
            <w:hideMark/>
          </w:tcPr>
          <w:p w14:paraId="020AACE6"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1006</w:t>
            </w:r>
          </w:p>
        </w:tc>
        <w:tc>
          <w:tcPr>
            <w:tcW w:w="2483" w:type="dxa"/>
            <w:tcBorders>
              <w:top w:val="nil"/>
              <w:left w:val="nil"/>
              <w:bottom w:val="single" w:sz="8" w:space="0" w:color="auto"/>
              <w:right w:val="single" w:sz="8" w:space="0" w:color="auto"/>
            </w:tcBorders>
            <w:shd w:val="clear" w:color="auto" w:fill="auto"/>
            <w:vAlign w:val="center"/>
            <w:hideMark/>
          </w:tcPr>
          <w:p w14:paraId="6E97999E"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Razvoj civilnog društva</w:t>
            </w:r>
          </w:p>
        </w:tc>
        <w:tc>
          <w:tcPr>
            <w:tcW w:w="1400" w:type="dxa"/>
            <w:tcBorders>
              <w:top w:val="nil"/>
              <w:left w:val="nil"/>
              <w:bottom w:val="single" w:sz="8" w:space="0" w:color="auto"/>
              <w:right w:val="single" w:sz="8" w:space="0" w:color="auto"/>
            </w:tcBorders>
            <w:shd w:val="clear" w:color="auto" w:fill="auto"/>
            <w:noWrap/>
            <w:vAlign w:val="center"/>
            <w:hideMark/>
          </w:tcPr>
          <w:p w14:paraId="48ED26BB"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61.500,00</w:t>
            </w:r>
          </w:p>
        </w:tc>
        <w:tc>
          <w:tcPr>
            <w:tcW w:w="1299" w:type="dxa"/>
            <w:tcBorders>
              <w:top w:val="nil"/>
              <w:left w:val="nil"/>
              <w:bottom w:val="single" w:sz="8" w:space="0" w:color="auto"/>
              <w:right w:val="single" w:sz="8" w:space="0" w:color="auto"/>
            </w:tcBorders>
            <w:shd w:val="clear" w:color="auto" w:fill="auto"/>
            <w:noWrap/>
            <w:vAlign w:val="center"/>
            <w:hideMark/>
          </w:tcPr>
          <w:p w14:paraId="4CF3A6BB"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0</w:t>
            </w:r>
          </w:p>
        </w:tc>
        <w:tc>
          <w:tcPr>
            <w:tcW w:w="1404" w:type="dxa"/>
            <w:tcBorders>
              <w:top w:val="nil"/>
              <w:left w:val="nil"/>
              <w:bottom w:val="single" w:sz="8" w:space="0" w:color="auto"/>
              <w:right w:val="single" w:sz="8" w:space="0" w:color="auto"/>
            </w:tcBorders>
            <w:shd w:val="clear" w:color="auto" w:fill="auto"/>
            <w:noWrap/>
            <w:vAlign w:val="center"/>
            <w:hideMark/>
          </w:tcPr>
          <w:p w14:paraId="3A5022C2"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61.500,00</w:t>
            </w:r>
          </w:p>
        </w:tc>
      </w:tr>
      <w:tr w:rsidR="00CF2109" w:rsidRPr="00CF2109" w14:paraId="1C18D7EB" w14:textId="77777777" w:rsidTr="00CF2109">
        <w:trPr>
          <w:divId w:val="717164801"/>
          <w:trHeight w:val="390"/>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2DEDD69"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 </w:t>
            </w:r>
          </w:p>
        </w:tc>
        <w:tc>
          <w:tcPr>
            <w:tcW w:w="935" w:type="dxa"/>
            <w:tcBorders>
              <w:top w:val="nil"/>
              <w:left w:val="nil"/>
              <w:bottom w:val="single" w:sz="8" w:space="0" w:color="auto"/>
              <w:right w:val="single" w:sz="8" w:space="0" w:color="auto"/>
            </w:tcBorders>
            <w:shd w:val="clear" w:color="auto" w:fill="auto"/>
            <w:noWrap/>
            <w:vAlign w:val="center"/>
            <w:hideMark/>
          </w:tcPr>
          <w:p w14:paraId="3AE0C2A9"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1007</w:t>
            </w:r>
          </w:p>
        </w:tc>
        <w:tc>
          <w:tcPr>
            <w:tcW w:w="2483" w:type="dxa"/>
            <w:tcBorders>
              <w:top w:val="nil"/>
              <w:left w:val="nil"/>
              <w:bottom w:val="single" w:sz="8" w:space="0" w:color="auto"/>
              <w:right w:val="single" w:sz="8" w:space="0" w:color="auto"/>
            </w:tcBorders>
            <w:shd w:val="clear" w:color="auto" w:fill="auto"/>
            <w:vAlign w:val="center"/>
            <w:hideMark/>
          </w:tcPr>
          <w:p w14:paraId="5B98AC1B"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Razvoj gospodarstva</w:t>
            </w:r>
          </w:p>
        </w:tc>
        <w:tc>
          <w:tcPr>
            <w:tcW w:w="1400" w:type="dxa"/>
            <w:tcBorders>
              <w:top w:val="nil"/>
              <w:left w:val="nil"/>
              <w:bottom w:val="single" w:sz="8" w:space="0" w:color="auto"/>
              <w:right w:val="single" w:sz="8" w:space="0" w:color="auto"/>
            </w:tcBorders>
            <w:shd w:val="clear" w:color="auto" w:fill="auto"/>
            <w:noWrap/>
            <w:vAlign w:val="center"/>
            <w:hideMark/>
          </w:tcPr>
          <w:p w14:paraId="0B0F6912"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278.935,00</w:t>
            </w:r>
          </w:p>
        </w:tc>
        <w:tc>
          <w:tcPr>
            <w:tcW w:w="1299" w:type="dxa"/>
            <w:tcBorders>
              <w:top w:val="nil"/>
              <w:left w:val="nil"/>
              <w:bottom w:val="single" w:sz="8" w:space="0" w:color="auto"/>
              <w:right w:val="single" w:sz="8" w:space="0" w:color="auto"/>
            </w:tcBorders>
            <w:shd w:val="clear" w:color="auto" w:fill="auto"/>
            <w:noWrap/>
            <w:vAlign w:val="center"/>
            <w:hideMark/>
          </w:tcPr>
          <w:p w14:paraId="693E822C"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-143.200,00</w:t>
            </w:r>
          </w:p>
        </w:tc>
        <w:tc>
          <w:tcPr>
            <w:tcW w:w="1404" w:type="dxa"/>
            <w:tcBorders>
              <w:top w:val="nil"/>
              <w:left w:val="nil"/>
              <w:bottom w:val="single" w:sz="8" w:space="0" w:color="auto"/>
              <w:right w:val="single" w:sz="8" w:space="0" w:color="auto"/>
            </w:tcBorders>
            <w:shd w:val="clear" w:color="auto" w:fill="auto"/>
            <w:noWrap/>
            <w:vAlign w:val="center"/>
            <w:hideMark/>
          </w:tcPr>
          <w:p w14:paraId="1E14B963"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135.735,00</w:t>
            </w:r>
          </w:p>
        </w:tc>
      </w:tr>
      <w:tr w:rsidR="00CF2109" w:rsidRPr="00CF2109" w14:paraId="46503C34" w14:textId="77777777" w:rsidTr="00CF2109">
        <w:trPr>
          <w:divId w:val="717164801"/>
          <w:trHeight w:val="58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0201AC2"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lastRenderedPageBreak/>
              <w:t> </w:t>
            </w:r>
          </w:p>
        </w:tc>
        <w:tc>
          <w:tcPr>
            <w:tcW w:w="935" w:type="dxa"/>
            <w:tcBorders>
              <w:top w:val="nil"/>
              <w:left w:val="nil"/>
              <w:bottom w:val="single" w:sz="8" w:space="0" w:color="auto"/>
              <w:right w:val="single" w:sz="8" w:space="0" w:color="auto"/>
            </w:tcBorders>
            <w:shd w:val="clear" w:color="auto" w:fill="auto"/>
            <w:noWrap/>
            <w:vAlign w:val="center"/>
            <w:hideMark/>
          </w:tcPr>
          <w:p w14:paraId="6AAF236B"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1008</w:t>
            </w:r>
          </w:p>
        </w:tc>
        <w:tc>
          <w:tcPr>
            <w:tcW w:w="2483" w:type="dxa"/>
            <w:tcBorders>
              <w:top w:val="nil"/>
              <w:left w:val="nil"/>
              <w:bottom w:val="single" w:sz="8" w:space="0" w:color="auto"/>
              <w:right w:val="single" w:sz="8" w:space="0" w:color="auto"/>
            </w:tcBorders>
            <w:shd w:val="clear" w:color="auto" w:fill="auto"/>
            <w:vAlign w:val="center"/>
            <w:hideMark/>
          </w:tcPr>
          <w:p w14:paraId="5BEEC0BF"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Vatrogastvo, zaštita i spašavanje</w:t>
            </w:r>
          </w:p>
        </w:tc>
        <w:tc>
          <w:tcPr>
            <w:tcW w:w="1400" w:type="dxa"/>
            <w:tcBorders>
              <w:top w:val="nil"/>
              <w:left w:val="nil"/>
              <w:bottom w:val="single" w:sz="8" w:space="0" w:color="auto"/>
              <w:right w:val="single" w:sz="8" w:space="0" w:color="auto"/>
            </w:tcBorders>
            <w:shd w:val="clear" w:color="auto" w:fill="auto"/>
            <w:noWrap/>
            <w:vAlign w:val="center"/>
            <w:hideMark/>
          </w:tcPr>
          <w:p w14:paraId="716557CB"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93.290,00</w:t>
            </w:r>
          </w:p>
        </w:tc>
        <w:tc>
          <w:tcPr>
            <w:tcW w:w="1299" w:type="dxa"/>
            <w:tcBorders>
              <w:top w:val="nil"/>
              <w:left w:val="nil"/>
              <w:bottom w:val="single" w:sz="8" w:space="0" w:color="auto"/>
              <w:right w:val="single" w:sz="8" w:space="0" w:color="auto"/>
            </w:tcBorders>
            <w:shd w:val="clear" w:color="auto" w:fill="auto"/>
            <w:noWrap/>
            <w:vAlign w:val="center"/>
            <w:hideMark/>
          </w:tcPr>
          <w:p w14:paraId="57E602FA"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0</w:t>
            </w:r>
          </w:p>
        </w:tc>
        <w:tc>
          <w:tcPr>
            <w:tcW w:w="1404" w:type="dxa"/>
            <w:tcBorders>
              <w:top w:val="nil"/>
              <w:left w:val="nil"/>
              <w:bottom w:val="single" w:sz="8" w:space="0" w:color="auto"/>
              <w:right w:val="single" w:sz="8" w:space="0" w:color="auto"/>
            </w:tcBorders>
            <w:shd w:val="clear" w:color="auto" w:fill="auto"/>
            <w:noWrap/>
            <w:vAlign w:val="center"/>
            <w:hideMark/>
          </w:tcPr>
          <w:p w14:paraId="2E0D10F4"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93.290,00</w:t>
            </w:r>
          </w:p>
        </w:tc>
      </w:tr>
      <w:tr w:rsidR="00CF2109" w:rsidRPr="00CF2109" w14:paraId="0F7C579A" w14:textId="77777777" w:rsidTr="00CF2109">
        <w:trPr>
          <w:divId w:val="717164801"/>
          <w:trHeight w:val="58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F226F62"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 </w:t>
            </w:r>
          </w:p>
        </w:tc>
        <w:tc>
          <w:tcPr>
            <w:tcW w:w="935" w:type="dxa"/>
            <w:tcBorders>
              <w:top w:val="nil"/>
              <w:left w:val="nil"/>
              <w:bottom w:val="single" w:sz="8" w:space="0" w:color="auto"/>
              <w:right w:val="single" w:sz="8" w:space="0" w:color="auto"/>
            </w:tcBorders>
            <w:shd w:val="clear" w:color="auto" w:fill="auto"/>
            <w:noWrap/>
            <w:vAlign w:val="center"/>
            <w:hideMark/>
          </w:tcPr>
          <w:p w14:paraId="3717C9EF"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1009</w:t>
            </w:r>
          </w:p>
        </w:tc>
        <w:tc>
          <w:tcPr>
            <w:tcW w:w="2483" w:type="dxa"/>
            <w:tcBorders>
              <w:top w:val="nil"/>
              <w:left w:val="nil"/>
              <w:bottom w:val="single" w:sz="8" w:space="0" w:color="auto"/>
              <w:right w:val="single" w:sz="8" w:space="0" w:color="auto"/>
            </w:tcBorders>
            <w:shd w:val="clear" w:color="auto" w:fill="auto"/>
            <w:vAlign w:val="center"/>
            <w:hideMark/>
          </w:tcPr>
          <w:p w14:paraId="26AAACAB"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Organiziranje linijskog prijevoza stanovništva</w:t>
            </w:r>
          </w:p>
        </w:tc>
        <w:tc>
          <w:tcPr>
            <w:tcW w:w="1400" w:type="dxa"/>
            <w:tcBorders>
              <w:top w:val="nil"/>
              <w:left w:val="nil"/>
              <w:bottom w:val="single" w:sz="8" w:space="0" w:color="auto"/>
              <w:right w:val="single" w:sz="8" w:space="0" w:color="auto"/>
            </w:tcBorders>
            <w:shd w:val="clear" w:color="auto" w:fill="auto"/>
            <w:noWrap/>
            <w:vAlign w:val="center"/>
            <w:hideMark/>
          </w:tcPr>
          <w:p w14:paraId="7CAEE399"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186.480,00</w:t>
            </w:r>
          </w:p>
        </w:tc>
        <w:tc>
          <w:tcPr>
            <w:tcW w:w="1299" w:type="dxa"/>
            <w:tcBorders>
              <w:top w:val="nil"/>
              <w:left w:val="nil"/>
              <w:bottom w:val="single" w:sz="8" w:space="0" w:color="auto"/>
              <w:right w:val="single" w:sz="8" w:space="0" w:color="auto"/>
            </w:tcBorders>
            <w:shd w:val="clear" w:color="auto" w:fill="auto"/>
            <w:noWrap/>
            <w:vAlign w:val="center"/>
            <w:hideMark/>
          </w:tcPr>
          <w:p w14:paraId="5C5E6FB9"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0</w:t>
            </w:r>
          </w:p>
        </w:tc>
        <w:tc>
          <w:tcPr>
            <w:tcW w:w="1404" w:type="dxa"/>
            <w:tcBorders>
              <w:top w:val="nil"/>
              <w:left w:val="nil"/>
              <w:bottom w:val="single" w:sz="8" w:space="0" w:color="auto"/>
              <w:right w:val="single" w:sz="8" w:space="0" w:color="auto"/>
            </w:tcBorders>
            <w:shd w:val="clear" w:color="auto" w:fill="auto"/>
            <w:noWrap/>
            <w:vAlign w:val="center"/>
            <w:hideMark/>
          </w:tcPr>
          <w:p w14:paraId="2DF0F1E3"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186.480,00</w:t>
            </w:r>
          </w:p>
        </w:tc>
      </w:tr>
      <w:tr w:rsidR="00CF2109" w:rsidRPr="00CF2109" w14:paraId="0C27662E" w14:textId="77777777" w:rsidTr="00CF2109">
        <w:trPr>
          <w:divId w:val="717164801"/>
          <w:trHeight w:val="43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30396306"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 </w:t>
            </w:r>
          </w:p>
        </w:tc>
        <w:tc>
          <w:tcPr>
            <w:tcW w:w="935" w:type="dxa"/>
            <w:tcBorders>
              <w:top w:val="nil"/>
              <w:left w:val="nil"/>
              <w:bottom w:val="single" w:sz="8" w:space="0" w:color="auto"/>
              <w:right w:val="single" w:sz="8" w:space="0" w:color="auto"/>
            </w:tcBorders>
            <w:shd w:val="clear" w:color="auto" w:fill="auto"/>
            <w:noWrap/>
            <w:vAlign w:val="center"/>
            <w:hideMark/>
          </w:tcPr>
          <w:p w14:paraId="249899E0"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1010</w:t>
            </w:r>
          </w:p>
        </w:tc>
        <w:tc>
          <w:tcPr>
            <w:tcW w:w="2483" w:type="dxa"/>
            <w:tcBorders>
              <w:top w:val="nil"/>
              <w:left w:val="nil"/>
              <w:bottom w:val="single" w:sz="8" w:space="0" w:color="auto"/>
              <w:right w:val="single" w:sz="8" w:space="0" w:color="auto"/>
            </w:tcBorders>
            <w:shd w:val="clear" w:color="auto" w:fill="auto"/>
            <w:vAlign w:val="center"/>
            <w:hideMark/>
          </w:tcPr>
          <w:p w14:paraId="0D53DECD"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Zaštita okoliša</w:t>
            </w:r>
          </w:p>
        </w:tc>
        <w:tc>
          <w:tcPr>
            <w:tcW w:w="1400" w:type="dxa"/>
            <w:tcBorders>
              <w:top w:val="nil"/>
              <w:left w:val="nil"/>
              <w:bottom w:val="single" w:sz="8" w:space="0" w:color="auto"/>
              <w:right w:val="single" w:sz="8" w:space="0" w:color="auto"/>
            </w:tcBorders>
            <w:shd w:val="clear" w:color="auto" w:fill="auto"/>
            <w:noWrap/>
            <w:vAlign w:val="center"/>
            <w:hideMark/>
          </w:tcPr>
          <w:p w14:paraId="65970954"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2.600,00</w:t>
            </w:r>
          </w:p>
        </w:tc>
        <w:tc>
          <w:tcPr>
            <w:tcW w:w="1299" w:type="dxa"/>
            <w:tcBorders>
              <w:top w:val="nil"/>
              <w:left w:val="nil"/>
              <w:bottom w:val="single" w:sz="8" w:space="0" w:color="auto"/>
              <w:right w:val="single" w:sz="8" w:space="0" w:color="auto"/>
            </w:tcBorders>
            <w:shd w:val="clear" w:color="auto" w:fill="auto"/>
            <w:noWrap/>
            <w:vAlign w:val="center"/>
            <w:hideMark/>
          </w:tcPr>
          <w:p w14:paraId="6E4DD7D2"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0</w:t>
            </w:r>
          </w:p>
        </w:tc>
        <w:tc>
          <w:tcPr>
            <w:tcW w:w="1404" w:type="dxa"/>
            <w:tcBorders>
              <w:top w:val="nil"/>
              <w:left w:val="nil"/>
              <w:bottom w:val="single" w:sz="8" w:space="0" w:color="auto"/>
              <w:right w:val="single" w:sz="8" w:space="0" w:color="auto"/>
            </w:tcBorders>
            <w:shd w:val="clear" w:color="auto" w:fill="auto"/>
            <w:noWrap/>
            <w:vAlign w:val="center"/>
            <w:hideMark/>
          </w:tcPr>
          <w:p w14:paraId="3B5D7A3E"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2.600,00</w:t>
            </w:r>
          </w:p>
        </w:tc>
      </w:tr>
      <w:tr w:rsidR="00CF2109" w:rsidRPr="00CF2109" w14:paraId="44F9AEA5" w14:textId="77777777" w:rsidTr="00CF2109">
        <w:trPr>
          <w:divId w:val="717164801"/>
          <w:trHeight w:val="58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5E87BB64"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 </w:t>
            </w:r>
          </w:p>
        </w:tc>
        <w:tc>
          <w:tcPr>
            <w:tcW w:w="935" w:type="dxa"/>
            <w:tcBorders>
              <w:top w:val="nil"/>
              <w:left w:val="nil"/>
              <w:bottom w:val="single" w:sz="8" w:space="0" w:color="auto"/>
              <w:right w:val="single" w:sz="8" w:space="0" w:color="auto"/>
            </w:tcBorders>
            <w:shd w:val="clear" w:color="auto" w:fill="auto"/>
            <w:noWrap/>
            <w:vAlign w:val="center"/>
            <w:hideMark/>
          </w:tcPr>
          <w:p w14:paraId="182CCC83"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1011</w:t>
            </w:r>
          </w:p>
        </w:tc>
        <w:tc>
          <w:tcPr>
            <w:tcW w:w="2483" w:type="dxa"/>
            <w:tcBorders>
              <w:top w:val="nil"/>
              <w:left w:val="nil"/>
              <w:bottom w:val="single" w:sz="8" w:space="0" w:color="auto"/>
              <w:right w:val="single" w:sz="8" w:space="0" w:color="auto"/>
            </w:tcBorders>
            <w:shd w:val="clear" w:color="auto" w:fill="auto"/>
            <w:vAlign w:val="center"/>
            <w:hideMark/>
          </w:tcPr>
          <w:p w14:paraId="09AE879F"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Razvoj i očuvanje pomorskog dobra</w:t>
            </w:r>
          </w:p>
        </w:tc>
        <w:tc>
          <w:tcPr>
            <w:tcW w:w="1400" w:type="dxa"/>
            <w:tcBorders>
              <w:top w:val="nil"/>
              <w:left w:val="nil"/>
              <w:bottom w:val="single" w:sz="8" w:space="0" w:color="auto"/>
              <w:right w:val="single" w:sz="8" w:space="0" w:color="auto"/>
            </w:tcBorders>
            <w:shd w:val="clear" w:color="auto" w:fill="auto"/>
            <w:noWrap/>
            <w:vAlign w:val="center"/>
            <w:hideMark/>
          </w:tcPr>
          <w:p w14:paraId="0795A3ED"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1.564.471,00</w:t>
            </w:r>
          </w:p>
        </w:tc>
        <w:tc>
          <w:tcPr>
            <w:tcW w:w="1299" w:type="dxa"/>
            <w:tcBorders>
              <w:top w:val="nil"/>
              <w:left w:val="nil"/>
              <w:bottom w:val="single" w:sz="8" w:space="0" w:color="auto"/>
              <w:right w:val="single" w:sz="8" w:space="0" w:color="auto"/>
            </w:tcBorders>
            <w:shd w:val="clear" w:color="auto" w:fill="auto"/>
            <w:noWrap/>
            <w:vAlign w:val="center"/>
            <w:hideMark/>
          </w:tcPr>
          <w:p w14:paraId="12BE6150"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412.440,00</w:t>
            </w:r>
          </w:p>
        </w:tc>
        <w:tc>
          <w:tcPr>
            <w:tcW w:w="1404" w:type="dxa"/>
            <w:tcBorders>
              <w:top w:val="nil"/>
              <w:left w:val="nil"/>
              <w:bottom w:val="single" w:sz="8" w:space="0" w:color="auto"/>
              <w:right w:val="single" w:sz="8" w:space="0" w:color="auto"/>
            </w:tcBorders>
            <w:shd w:val="clear" w:color="auto" w:fill="auto"/>
            <w:noWrap/>
            <w:vAlign w:val="center"/>
            <w:hideMark/>
          </w:tcPr>
          <w:p w14:paraId="2CA805F7"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1.976.911,00</w:t>
            </w:r>
          </w:p>
        </w:tc>
      </w:tr>
      <w:tr w:rsidR="00CF2109" w:rsidRPr="00CF2109" w14:paraId="055A3A4F" w14:textId="77777777" w:rsidTr="00CF2109">
        <w:trPr>
          <w:divId w:val="717164801"/>
          <w:trHeight w:val="58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39ADC895"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 </w:t>
            </w:r>
          </w:p>
        </w:tc>
        <w:tc>
          <w:tcPr>
            <w:tcW w:w="935" w:type="dxa"/>
            <w:tcBorders>
              <w:top w:val="nil"/>
              <w:left w:val="nil"/>
              <w:bottom w:val="single" w:sz="8" w:space="0" w:color="auto"/>
              <w:right w:val="single" w:sz="8" w:space="0" w:color="auto"/>
            </w:tcBorders>
            <w:shd w:val="clear" w:color="auto" w:fill="auto"/>
            <w:noWrap/>
            <w:vAlign w:val="center"/>
            <w:hideMark/>
          </w:tcPr>
          <w:p w14:paraId="5AF4D165"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1012</w:t>
            </w:r>
          </w:p>
        </w:tc>
        <w:tc>
          <w:tcPr>
            <w:tcW w:w="2483" w:type="dxa"/>
            <w:tcBorders>
              <w:top w:val="nil"/>
              <w:left w:val="nil"/>
              <w:bottom w:val="single" w:sz="8" w:space="0" w:color="auto"/>
              <w:right w:val="single" w:sz="8" w:space="0" w:color="auto"/>
            </w:tcBorders>
            <w:shd w:val="clear" w:color="auto" w:fill="auto"/>
            <w:vAlign w:val="center"/>
            <w:hideMark/>
          </w:tcPr>
          <w:p w14:paraId="7D1204A7"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Održavanje javne rasvjete</w:t>
            </w:r>
          </w:p>
        </w:tc>
        <w:tc>
          <w:tcPr>
            <w:tcW w:w="1400" w:type="dxa"/>
            <w:tcBorders>
              <w:top w:val="nil"/>
              <w:left w:val="nil"/>
              <w:bottom w:val="single" w:sz="8" w:space="0" w:color="auto"/>
              <w:right w:val="single" w:sz="8" w:space="0" w:color="auto"/>
            </w:tcBorders>
            <w:shd w:val="clear" w:color="auto" w:fill="auto"/>
            <w:noWrap/>
            <w:vAlign w:val="center"/>
            <w:hideMark/>
          </w:tcPr>
          <w:p w14:paraId="37496943"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203.570,00</w:t>
            </w:r>
          </w:p>
        </w:tc>
        <w:tc>
          <w:tcPr>
            <w:tcW w:w="1299" w:type="dxa"/>
            <w:tcBorders>
              <w:top w:val="nil"/>
              <w:left w:val="nil"/>
              <w:bottom w:val="single" w:sz="8" w:space="0" w:color="auto"/>
              <w:right w:val="single" w:sz="8" w:space="0" w:color="auto"/>
            </w:tcBorders>
            <w:shd w:val="clear" w:color="auto" w:fill="auto"/>
            <w:noWrap/>
            <w:vAlign w:val="center"/>
            <w:hideMark/>
          </w:tcPr>
          <w:p w14:paraId="16580D14"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20.000,00</w:t>
            </w:r>
          </w:p>
        </w:tc>
        <w:tc>
          <w:tcPr>
            <w:tcW w:w="1404" w:type="dxa"/>
            <w:tcBorders>
              <w:top w:val="nil"/>
              <w:left w:val="nil"/>
              <w:bottom w:val="single" w:sz="8" w:space="0" w:color="auto"/>
              <w:right w:val="single" w:sz="8" w:space="0" w:color="auto"/>
            </w:tcBorders>
            <w:shd w:val="clear" w:color="auto" w:fill="auto"/>
            <w:noWrap/>
            <w:vAlign w:val="center"/>
            <w:hideMark/>
          </w:tcPr>
          <w:p w14:paraId="4AFA74A8"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223.570,00</w:t>
            </w:r>
          </w:p>
        </w:tc>
      </w:tr>
      <w:tr w:rsidR="00CF2109" w:rsidRPr="00CF2109" w14:paraId="314E803A" w14:textId="77777777" w:rsidTr="00CF2109">
        <w:trPr>
          <w:divId w:val="717164801"/>
          <w:trHeight w:val="58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717BA40A"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 </w:t>
            </w:r>
          </w:p>
        </w:tc>
        <w:tc>
          <w:tcPr>
            <w:tcW w:w="935" w:type="dxa"/>
            <w:tcBorders>
              <w:top w:val="nil"/>
              <w:left w:val="nil"/>
              <w:bottom w:val="single" w:sz="8" w:space="0" w:color="auto"/>
              <w:right w:val="single" w:sz="8" w:space="0" w:color="auto"/>
            </w:tcBorders>
            <w:shd w:val="clear" w:color="auto" w:fill="auto"/>
            <w:noWrap/>
            <w:vAlign w:val="center"/>
            <w:hideMark/>
          </w:tcPr>
          <w:p w14:paraId="2F510E71"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1013</w:t>
            </w:r>
          </w:p>
        </w:tc>
        <w:tc>
          <w:tcPr>
            <w:tcW w:w="2483" w:type="dxa"/>
            <w:tcBorders>
              <w:top w:val="nil"/>
              <w:left w:val="nil"/>
              <w:bottom w:val="single" w:sz="8" w:space="0" w:color="auto"/>
              <w:right w:val="single" w:sz="8" w:space="0" w:color="auto"/>
            </w:tcBorders>
            <w:shd w:val="clear" w:color="auto" w:fill="auto"/>
            <w:vAlign w:val="center"/>
            <w:hideMark/>
          </w:tcPr>
          <w:p w14:paraId="53A3D3CD"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Razvoj komunalne infrastrukture</w:t>
            </w:r>
          </w:p>
        </w:tc>
        <w:tc>
          <w:tcPr>
            <w:tcW w:w="1400" w:type="dxa"/>
            <w:tcBorders>
              <w:top w:val="nil"/>
              <w:left w:val="nil"/>
              <w:bottom w:val="single" w:sz="8" w:space="0" w:color="auto"/>
              <w:right w:val="single" w:sz="8" w:space="0" w:color="auto"/>
            </w:tcBorders>
            <w:shd w:val="clear" w:color="auto" w:fill="auto"/>
            <w:noWrap/>
            <w:vAlign w:val="center"/>
            <w:hideMark/>
          </w:tcPr>
          <w:p w14:paraId="4F0135A4"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794.605,00</w:t>
            </w:r>
          </w:p>
        </w:tc>
        <w:tc>
          <w:tcPr>
            <w:tcW w:w="1299" w:type="dxa"/>
            <w:tcBorders>
              <w:top w:val="nil"/>
              <w:left w:val="nil"/>
              <w:bottom w:val="single" w:sz="8" w:space="0" w:color="auto"/>
              <w:right w:val="single" w:sz="8" w:space="0" w:color="auto"/>
            </w:tcBorders>
            <w:shd w:val="clear" w:color="auto" w:fill="auto"/>
            <w:noWrap/>
            <w:vAlign w:val="center"/>
            <w:hideMark/>
          </w:tcPr>
          <w:p w14:paraId="7C73AA11"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-307.310,00</w:t>
            </w:r>
          </w:p>
        </w:tc>
        <w:tc>
          <w:tcPr>
            <w:tcW w:w="1404" w:type="dxa"/>
            <w:tcBorders>
              <w:top w:val="nil"/>
              <w:left w:val="nil"/>
              <w:bottom w:val="single" w:sz="8" w:space="0" w:color="auto"/>
              <w:right w:val="single" w:sz="8" w:space="0" w:color="auto"/>
            </w:tcBorders>
            <w:shd w:val="clear" w:color="auto" w:fill="auto"/>
            <w:noWrap/>
            <w:vAlign w:val="center"/>
            <w:hideMark/>
          </w:tcPr>
          <w:p w14:paraId="7C50580A"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487.295,00</w:t>
            </w:r>
          </w:p>
        </w:tc>
      </w:tr>
      <w:tr w:rsidR="00CF2109" w:rsidRPr="00CF2109" w14:paraId="1F4B7381" w14:textId="77777777" w:rsidTr="00CF2109">
        <w:trPr>
          <w:divId w:val="717164801"/>
          <w:trHeight w:val="870"/>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2B9A1002"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 </w:t>
            </w:r>
          </w:p>
        </w:tc>
        <w:tc>
          <w:tcPr>
            <w:tcW w:w="935" w:type="dxa"/>
            <w:tcBorders>
              <w:top w:val="nil"/>
              <w:left w:val="nil"/>
              <w:bottom w:val="single" w:sz="8" w:space="0" w:color="auto"/>
              <w:right w:val="single" w:sz="8" w:space="0" w:color="auto"/>
            </w:tcBorders>
            <w:shd w:val="clear" w:color="auto" w:fill="auto"/>
            <w:noWrap/>
            <w:vAlign w:val="center"/>
            <w:hideMark/>
          </w:tcPr>
          <w:p w14:paraId="5064D586"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1014</w:t>
            </w:r>
          </w:p>
        </w:tc>
        <w:tc>
          <w:tcPr>
            <w:tcW w:w="2483" w:type="dxa"/>
            <w:tcBorders>
              <w:top w:val="nil"/>
              <w:left w:val="nil"/>
              <w:bottom w:val="single" w:sz="8" w:space="0" w:color="auto"/>
              <w:right w:val="single" w:sz="8" w:space="0" w:color="auto"/>
            </w:tcBorders>
            <w:shd w:val="clear" w:color="auto" w:fill="auto"/>
            <w:vAlign w:val="center"/>
            <w:hideMark/>
          </w:tcPr>
          <w:p w14:paraId="47604361"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Prostorno uređenje i unapređivanje stanovanja</w:t>
            </w:r>
          </w:p>
        </w:tc>
        <w:tc>
          <w:tcPr>
            <w:tcW w:w="1400" w:type="dxa"/>
            <w:tcBorders>
              <w:top w:val="nil"/>
              <w:left w:val="nil"/>
              <w:bottom w:val="single" w:sz="8" w:space="0" w:color="auto"/>
              <w:right w:val="single" w:sz="8" w:space="0" w:color="auto"/>
            </w:tcBorders>
            <w:shd w:val="clear" w:color="auto" w:fill="auto"/>
            <w:noWrap/>
            <w:vAlign w:val="center"/>
            <w:hideMark/>
          </w:tcPr>
          <w:p w14:paraId="5305C7F0"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112.930,00</w:t>
            </w:r>
          </w:p>
        </w:tc>
        <w:tc>
          <w:tcPr>
            <w:tcW w:w="1299" w:type="dxa"/>
            <w:tcBorders>
              <w:top w:val="nil"/>
              <w:left w:val="nil"/>
              <w:bottom w:val="single" w:sz="8" w:space="0" w:color="auto"/>
              <w:right w:val="single" w:sz="8" w:space="0" w:color="auto"/>
            </w:tcBorders>
            <w:shd w:val="clear" w:color="auto" w:fill="auto"/>
            <w:noWrap/>
            <w:vAlign w:val="center"/>
            <w:hideMark/>
          </w:tcPr>
          <w:p w14:paraId="1FD42B04"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2.500,00</w:t>
            </w:r>
          </w:p>
        </w:tc>
        <w:tc>
          <w:tcPr>
            <w:tcW w:w="1404" w:type="dxa"/>
            <w:tcBorders>
              <w:top w:val="nil"/>
              <w:left w:val="nil"/>
              <w:bottom w:val="single" w:sz="8" w:space="0" w:color="auto"/>
              <w:right w:val="single" w:sz="8" w:space="0" w:color="auto"/>
            </w:tcBorders>
            <w:shd w:val="clear" w:color="auto" w:fill="auto"/>
            <w:noWrap/>
            <w:vAlign w:val="center"/>
            <w:hideMark/>
          </w:tcPr>
          <w:p w14:paraId="2982F05A"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115.430,00</w:t>
            </w:r>
          </w:p>
        </w:tc>
      </w:tr>
      <w:tr w:rsidR="00CF2109" w:rsidRPr="00CF2109" w14:paraId="63DF5511" w14:textId="77777777" w:rsidTr="00CF2109">
        <w:trPr>
          <w:divId w:val="717164801"/>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2C9AE84B"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 </w:t>
            </w:r>
          </w:p>
        </w:tc>
        <w:tc>
          <w:tcPr>
            <w:tcW w:w="935" w:type="dxa"/>
            <w:tcBorders>
              <w:top w:val="nil"/>
              <w:left w:val="nil"/>
              <w:bottom w:val="single" w:sz="8" w:space="0" w:color="auto"/>
              <w:right w:val="single" w:sz="8" w:space="0" w:color="auto"/>
            </w:tcBorders>
            <w:shd w:val="clear" w:color="auto" w:fill="auto"/>
            <w:noWrap/>
            <w:vAlign w:val="center"/>
            <w:hideMark/>
          </w:tcPr>
          <w:p w14:paraId="4DCE4336"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1015</w:t>
            </w:r>
          </w:p>
        </w:tc>
        <w:tc>
          <w:tcPr>
            <w:tcW w:w="2483" w:type="dxa"/>
            <w:tcBorders>
              <w:top w:val="nil"/>
              <w:left w:val="nil"/>
              <w:bottom w:val="single" w:sz="8" w:space="0" w:color="auto"/>
              <w:right w:val="single" w:sz="8" w:space="0" w:color="auto"/>
            </w:tcBorders>
            <w:shd w:val="clear" w:color="auto" w:fill="auto"/>
            <w:vAlign w:val="center"/>
            <w:hideMark/>
          </w:tcPr>
          <w:p w14:paraId="7CF550C5"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Potpora poljoprivredi</w:t>
            </w:r>
          </w:p>
        </w:tc>
        <w:tc>
          <w:tcPr>
            <w:tcW w:w="1400" w:type="dxa"/>
            <w:tcBorders>
              <w:top w:val="nil"/>
              <w:left w:val="nil"/>
              <w:bottom w:val="single" w:sz="8" w:space="0" w:color="auto"/>
              <w:right w:val="single" w:sz="8" w:space="0" w:color="auto"/>
            </w:tcBorders>
            <w:shd w:val="clear" w:color="auto" w:fill="auto"/>
            <w:noWrap/>
            <w:vAlign w:val="center"/>
            <w:hideMark/>
          </w:tcPr>
          <w:p w14:paraId="6A2893D1"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7.680,00</w:t>
            </w:r>
          </w:p>
        </w:tc>
        <w:tc>
          <w:tcPr>
            <w:tcW w:w="1299" w:type="dxa"/>
            <w:tcBorders>
              <w:top w:val="nil"/>
              <w:left w:val="nil"/>
              <w:bottom w:val="single" w:sz="8" w:space="0" w:color="auto"/>
              <w:right w:val="single" w:sz="8" w:space="0" w:color="auto"/>
            </w:tcBorders>
            <w:shd w:val="clear" w:color="auto" w:fill="auto"/>
            <w:noWrap/>
            <w:vAlign w:val="center"/>
            <w:hideMark/>
          </w:tcPr>
          <w:p w14:paraId="31BBBBAD"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0</w:t>
            </w:r>
          </w:p>
        </w:tc>
        <w:tc>
          <w:tcPr>
            <w:tcW w:w="1404" w:type="dxa"/>
            <w:tcBorders>
              <w:top w:val="nil"/>
              <w:left w:val="nil"/>
              <w:bottom w:val="single" w:sz="8" w:space="0" w:color="auto"/>
              <w:right w:val="single" w:sz="8" w:space="0" w:color="auto"/>
            </w:tcBorders>
            <w:shd w:val="clear" w:color="auto" w:fill="auto"/>
            <w:noWrap/>
            <w:vAlign w:val="center"/>
            <w:hideMark/>
          </w:tcPr>
          <w:p w14:paraId="0A1BB444"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7.680,00</w:t>
            </w:r>
          </w:p>
        </w:tc>
      </w:tr>
      <w:tr w:rsidR="00CF2109" w:rsidRPr="00CF2109" w14:paraId="560F79F4" w14:textId="77777777" w:rsidTr="00CF2109">
        <w:trPr>
          <w:divId w:val="717164801"/>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9CF4824"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 </w:t>
            </w:r>
          </w:p>
        </w:tc>
        <w:tc>
          <w:tcPr>
            <w:tcW w:w="935" w:type="dxa"/>
            <w:tcBorders>
              <w:top w:val="nil"/>
              <w:left w:val="nil"/>
              <w:bottom w:val="single" w:sz="8" w:space="0" w:color="auto"/>
              <w:right w:val="single" w:sz="8" w:space="0" w:color="auto"/>
            </w:tcBorders>
            <w:shd w:val="clear" w:color="auto" w:fill="auto"/>
            <w:noWrap/>
            <w:vAlign w:val="center"/>
            <w:hideMark/>
          </w:tcPr>
          <w:p w14:paraId="700F542F"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1016</w:t>
            </w:r>
          </w:p>
        </w:tc>
        <w:tc>
          <w:tcPr>
            <w:tcW w:w="2483" w:type="dxa"/>
            <w:tcBorders>
              <w:top w:val="nil"/>
              <w:left w:val="nil"/>
              <w:bottom w:val="single" w:sz="8" w:space="0" w:color="auto"/>
              <w:right w:val="single" w:sz="8" w:space="0" w:color="auto"/>
            </w:tcBorders>
            <w:shd w:val="clear" w:color="auto" w:fill="auto"/>
            <w:vAlign w:val="center"/>
            <w:hideMark/>
          </w:tcPr>
          <w:p w14:paraId="171D7761"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Zaštita potrošača</w:t>
            </w:r>
          </w:p>
        </w:tc>
        <w:tc>
          <w:tcPr>
            <w:tcW w:w="1400" w:type="dxa"/>
            <w:tcBorders>
              <w:top w:val="nil"/>
              <w:left w:val="nil"/>
              <w:bottom w:val="single" w:sz="8" w:space="0" w:color="auto"/>
              <w:right w:val="single" w:sz="8" w:space="0" w:color="auto"/>
            </w:tcBorders>
            <w:shd w:val="clear" w:color="auto" w:fill="auto"/>
            <w:noWrap/>
            <w:vAlign w:val="center"/>
            <w:hideMark/>
          </w:tcPr>
          <w:p w14:paraId="607971B8"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400,00</w:t>
            </w:r>
          </w:p>
        </w:tc>
        <w:tc>
          <w:tcPr>
            <w:tcW w:w="1299" w:type="dxa"/>
            <w:tcBorders>
              <w:top w:val="nil"/>
              <w:left w:val="nil"/>
              <w:bottom w:val="single" w:sz="8" w:space="0" w:color="auto"/>
              <w:right w:val="single" w:sz="8" w:space="0" w:color="auto"/>
            </w:tcBorders>
            <w:shd w:val="clear" w:color="auto" w:fill="auto"/>
            <w:noWrap/>
            <w:vAlign w:val="center"/>
            <w:hideMark/>
          </w:tcPr>
          <w:p w14:paraId="2E0C8380"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0</w:t>
            </w:r>
          </w:p>
        </w:tc>
        <w:tc>
          <w:tcPr>
            <w:tcW w:w="1404" w:type="dxa"/>
            <w:tcBorders>
              <w:top w:val="nil"/>
              <w:left w:val="nil"/>
              <w:bottom w:val="single" w:sz="8" w:space="0" w:color="auto"/>
              <w:right w:val="single" w:sz="8" w:space="0" w:color="auto"/>
            </w:tcBorders>
            <w:shd w:val="clear" w:color="auto" w:fill="auto"/>
            <w:noWrap/>
            <w:vAlign w:val="center"/>
            <w:hideMark/>
          </w:tcPr>
          <w:p w14:paraId="311D8F4E"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400,00</w:t>
            </w:r>
          </w:p>
        </w:tc>
      </w:tr>
      <w:tr w:rsidR="00CF2109" w:rsidRPr="00CF2109" w14:paraId="60B72946" w14:textId="77777777" w:rsidTr="00CF2109">
        <w:trPr>
          <w:divId w:val="717164801"/>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2AC65E95"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102</w:t>
            </w:r>
          </w:p>
        </w:tc>
        <w:tc>
          <w:tcPr>
            <w:tcW w:w="935" w:type="dxa"/>
            <w:tcBorders>
              <w:top w:val="nil"/>
              <w:left w:val="nil"/>
              <w:bottom w:val="single" w:sz="8" w:space="0" w:color="auto"/>
              <w:right w:val="single" w:sz="8" w:space="0" w:color="auto"/>
            </w:tcBorders>
            <w:shd w:val="clear" w:color="auto" w:fill="auto"/>
            <w:noWrap/>
            <w:vAlign w:val="center"/>
            <w:hideMark/>
          </w:tcPr>
          <w:p w14:paraId="172744E9"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2001</w:t>
            </w:r>
          </w:p>
        </w:tc>
        <w:tc>
          <w:tcPr>
            <w:tcW w:w="2483" w:type="dxa"/>
            <w:tcBorders>
              <w:top w:val="nil"/>
              <w:left w:val="nil"/>
              <w:bottom w:val="single" w:sz="8" w:space="0" w:color="auto"/>
              <w:right w:val="single" w:sz="8" w:space="0" w:color="auto"/>
            </w:tcBorders>
            <w:shd w:val="clear" w:color="auto" w:fill="auto"/>
            <w:vAlign w:val="center"/>
            <w:hideMark/>
          </w:tcPr>
          <w:p w14:paraId="588B5CC2"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Vlastiti pogon</w:t>
            </w:r>
          </w:p>
        </w:tc>
        <w:tc>
          <w:tcPr>
            <w:tcW w:w="1400" w:type="dxa"/>
            <w:tcBorders>
              <w:top w:val="nil"/>
              <w:left w:val="nil"/>
              <w:bottom w:val="single" w:sz="8" w:space="0" w:color="auto"/>
              <w:right w:val="single" w:sz="8" w:space="0" w:color="auto"/>
            </w:tcBorders>
            <w:shd w:val="clear" w:color="auto" w:fill="auto"/>
            <w:noWrap/>
            <w:vAlign w:val="center"/>
            <w:hideMark/>
          </w:tcPr>
          <w:p w14:paraId="75726E91"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57.400,00</w:t>
            </w:r>
          </w:p>
        </w:tc>
        <w:tc>
          <w:tcPr>
            <w:tcW w:w="1299" w:type="dxa"/>
            <w:tcBorders>
              <w:top w:val="nil"/>
              <w:left w:val="nil"/>
              <w:bottom w:val="single" w:sz="8" w:space="0" w:color="auto"/>
              <w:right w:val="single" w:sz="8" w:space="0" w:color="auto"/>
            </w:tcBorders>
            <w:shd w:val="clear" w:color="auto" w:fill="auto"/>
            <w:noWrap/>
            <w:vAlign w:val="center"/>
            <w:hideMark/>
          </w:tcPr>
          <w:p w14:paraId="4208A6B0"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0</w:t>
            </w:r>
          </w:p>
        </w:tc>
        <w:tc>
          <w:tcPr>
            <w:tcW w:w="1404" w:type="dxa"/>
            <w:tcBorders>
              <w:top w:val="nil"/>
              <w:left w:val="nil"/>
              <w:bottom w:val="single" w:sz="8" w:space="0" w:color="auto"/>
              <w:right w:val="single" w:sz="8" w:space="0" w:color="auto"/>
            </w:tcBorders>
            <w:shd w:val="clear" w:color="auto" w:fill="auto"/>
            <w:noWrap/>
            <w:vAlign w:val="center"/>
            <w:hideMark/>
          </w:tcPr>
          <w:p w14:paraId="60EF8B12"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57.400,00</w:t>
            </w:r>
          </w:p>
        </w:tc>
      </w:tr>
      <w:tr w:rsidR="00CF2109" w:rsidRPr="00CF2109" w14:paraId="7C658FAD" w14:textId="77777777" w:rsidTr="00CF2109">
        <w:trPr>
          <w:divId w:val="717164801"/>
          <w:trHeight w:val="58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6DB7464E"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 </w:t>
            </w:r>
          </w:p>
        </w:tc>
        <w:tc>
          <w:tcPr>
            <w:tcW w:w="935" w:type="dxa"/>
            <w:tcBorders>
              <w:top w:val="nil"/>
              <w:left w:val="nil"/>
              <w:bottom w:val="single" w:sz="8" w:space="0" w:color="auto"/>
              <w:right w:val="single" w:sz="8" w:space="0" w:color="auto"/>
            </w:tcBorders>
            <w:shd w:val="clear" w:color="auto" w:fill="auto"/>
            <w:noWrap/>
            <w:vAlign w:val="center"/>
            <w:hideMark/>
          </w:tcPr>
          <w:p w14:paraId="2B112369"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2002</w:t>
            </w:r>
          </w:p>
        </w:tc>
        <w:tc>
          <w:tcPr>
            <w:tcW w:w="2483" w:type="dxa"/>
            <w:tcBorders>
              <w:top w:val="nil"/>
              <w:left w:val="nil"/>
              <w:bottom w:val="single" w:sz="8" w:space="0" w:color="auto"/>
              <w:right w:val="single" w:sz="8" w:space="0" w:color="auto"/>
            </w:tcBorders>
            <w:shd w:val="clear" w:color="auto" w:fill="auto"/>
            <w:vAlign w:val="center"/>
            <w:hideMark/>
          </w:tcPr>
          <w:p w14:paraId="4B883D66" w14:textId="77777777" w:rsidR="00CF2109" w:rsidRPr="00CF2109" w:rsidRDefault="00CF2109" w:rsidP="00CF2109">
            <w:pPr>
              <w:spacing w:after="0" w:line="240" w:lineRule="auto"/>
              <w:rPr>
                <w:rFonts w:ascii="Arial" w:eastAsia="Times New Roman" w:hAnsi="Arial" w:cs="Arial"/>
                <w:color w:val="000000"/>
                <w:lang w:eastAsia="hr-HR"/>
              </w:rPr>
            </w:pPr>
            <w:r w:rsidRPr="00CF2109">
              <w:rPr>
                <w:rFonts w:ascii="Arial" w:eastAsia="Times New Roman" w:hAnsi="Arial" w:cs="Arial"/>
                <w:color w:val="000000"/>
                <w:lang w:eastAsia="hr-HR"/>
              </w:rPr>
              <w:t>Održavanje komunalne infrastrukture</w:t>
            </w:r>
          </w:p>
        </w:tc>
        <w:tc>
          <w:tcPr>
            <w:tcW w:w="1400" w:type="dxa"/>
            <w:tcBorders>
              <w:top w:val="nil"/>
              <w:left w:val="nil"/>
              <w:bottom w:val="single" w:sz="8" w:space="0" w:color="auto"/>
              <w:right w:val="single" w:sz="8" w:space="0" w:color="auto"/>
            </w:tcBorders>
            <w:shd w:val="clear" w:color="auto" w:fill="auto"/>
            <w:noWrap/>
            <w:vAlign w:val="center"/>
            <w:hideMark/>
          </w:tcPr>
          <w:p w14:paraId="44A84C1E"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94.930,00</w:t>
            </w:r>
          </w:p>
        </w:tc>
        <w:tc>
          <w:tcPr>
            <w:tcW w:w="1299" w:type="dxa"/>
            <w:tcBorders>
              <w:top w:val="nil"/>
              <w:left w:val="nil"/>
              <w:bottom w:val="single" w:sz="8" w:space="0" w:color="auto"/>
              <w:right w:val="single" w:sz="8" w:space="0" w:color="auto"/>
            </w:tcBorders>
            <w:shd w:val="clear" w:color="auto" w:fill="auto"/>
            <w:noWrap/>
            <w:vAlign w:val="center"/>
            <w:hideMark/>
          </w:tcPr>
          <w:p w14:paraId="077D017B" w14:textId="77777777" w:rsidR="00CF2109" w:rsidRPr="00CF2109" w:rsidRDefault="00CF2109" w:rsidP="00CF2109">
            <w:pPr>
              <w:spacing w:after="0" w:line="240" w:lineRule="auto"/>
              <w:jc w:val="center"/>
              <w:rPr>
                <w:rFonts w:ascii="Arial" w:eastAsia="Times New Roman" w:hAnsi="Arial" w:cs="Arial"/>
                <w:color w:val="000000"/>
                <w:lang w:eastAsia="hr-HR"/>
              </w:rPr>
            </w:pPr>
            <w:r w:rsidRPr="00CF2109">
              <w:rPr>
                <w:rFonts w:ascii="Arial" w:eastAsia="Times New Roman" w:hAnsi="Arial" w:cs="Arial"/>
                <w:color w:val="000000"/>
                <w:lang w:eastAsia="hr-HR"/>
              </w:rPr>
              <w:t>91.550,00</w:t>
            </w:r>
          </w:p>
        </w:tc>
        <w:tc>
          <w:tcPr>
            <w:tcW w:w="1404" w:type="dxa"/>
            <w:tcBorders>
              <w:top w:val="nil"/>
              <w:left w:val="nil"/>
              <w:bottom w:val="single" w:sz="8" w:space="0" w:color="auto"/>
              <w:right w:val="single" w:sz="8" w:space="0" w:color="auto"/>
            </w:tcBorders>
            <w:shd w:val="clear" w:color="auto" w:fill="auto"/>
            <w:noWrap/>
            <w:vAlign w:val="center"/>
            <w:hideMark/>
          </w:tcPr>
          <w:p w14:paraId="61AE7258" w14:textId="77777777" w:rsidR="00CF2109" w:rsidRPr="00CF2109" w:rsidRDefault="00CF2109" w:rsidP="00CF2109">
            <w:pPr>
              <w:spacing w:after="0" w:line="240" w:lineRule="auto"/>
              <w:jc w:val="right"/>
              <w:rPr>
                <w:rFonts w:ascii="Arial" w:eastAsia="Times New Roman" w:hAnsi="Arial" w:cs="Arial"/>
                <w:color w:val="000000"/>
                <w:lang w:eastAsia="hr-HR"/>
              </w:rPr>
            </w:pPr>
            <w:r w:rsidRPr="00CF2109">
              <w:rPr>
                <w:rFonts w:ascii="Arial" w:eastAsia="Times New Roman" w:hAnsi="Arial" w:cs="Arial"/>
                <w:color w:val="000000"/>
                <w:lang w:eastAsia="hr-HR"/>
              </w:rPr>
              <w:t>586.480,00</w:t>
            </w:r>
          </w:p>
        </w:tc>
      </w:tr>
    </w:tbl>
    <w:p w14:paraId="5321BA1F" w14:textId="05263A2D" w:rsidR="00102895" w:rsidRDefault="004714E2" w:rsidP="008B5B63">
      <w:pPr>
        <w:spacing w:line="264" w:lineRule="auto"/>
        <w:jc w:val="both"/>
        <w:rPr>
          <w:rFonts w:ascii="Arial" w:hAnsi="Arial" w:cs="Arial"/>
        </w:rPr>
      </w:pPr>
      <w:r>
        <w:rPr>
          <w:rFonts w:ascii="Arial" w:hAnsi="Arial" w:cs="Arial"/>
        </w:rPr>
        <w:fldChar w:fldCharType="end"/>
      </w:r>
    </w:p>
    <w:p w14:paraId="3FFB439D" w14:textId="77777777" w:rsidR="004714E2" w:rsidRDefault="00106811" w:rsidP="008B5B63">
      <w:pPr>
        <w:spacing w:line="264" w:lineRule="auto"/>
        <w:jc w:val="both"/>
        <w:rPr>
          <w:rFonts w:ascii="Arial" w:hAnsi="Arial" w:cs="Arial"/>
        </w:rPr>
      </w:pPr>
      <w:r w:rsidRPr="008B5B63">
        <w:rPr>
          <w:rFonts w:ascii="Arial" w:hAnsi="Arial" w:cs="Arial"/>
        </w:rPr>
        <w:t xml:space="preserve">Troškovi u programu </w:t>
      </w:r>
      <w:r w:rsidR="00106F2E">
        <w:rPr>
          <w:rFonts w:ascii="Arial" w:hAnsi="Arial" w:cs="Arial"/>
          <w:b/>
          <w:bCs/>
          <w:sz w:val="24"/>
          <w:szCs w:val="24"/>
        </w:rPr>
        <w:t>L</w:t>
      </w:r>
      <w:r w:rsidRPr="0027509E">
        <w:rPr>
          <w:rFonts w:ascii="Arial" w:hAnsi="Arial" w:cs="Arial"/>
          <w:b/>
          <w:bCs/>
          <w:sz w:val="24"/>
          <w:szCs w:val="24"/>
        </w:rPr>
        <w:t>okalne samouprave</w:t>
      </w:r>
      <w:r w:rsidRPr="008B5B63">
        <w:rPr>
          <w:rFonts w:ascii="Arial" w:hAnsi="Arial" w:cs="Arial"/>
        </w:rPr>
        <w:t xml:space="preserve"> </w:t>
      </w:r>
      <w:r w:rsidR="00F01E55">
        <w:rPr>
          <w:rFonts w:ascii="Arial" w:hAnsi="Arial" w:cs="Arial"/>
        </w:rPr>
        <w:t xml:space="preserve">povećavaju se </w:t>
      </w:r>
      <w:r w:rsidR="003B5D1D" w:rsidRPr="008B5B63">
        <w:rPr>
          <w:rFonts w:ascii="Arial" w:hAnsi="Arial" w:cs="Arial"/>
        </w:rPr>
        <w:t>za</w:t>
      </w:r>
      <w:r w:rsidR="00F14D92" w:rsidRPr="008B5B63">
        <w:rPr>
          <w:rFonts w:ascii="Arial" w:hAnsi="Arial" w:cs="Arial"/>
        </w:rPr>
        <w:t xml:space="preserve"> </w:t>
      </w:r>
      <w:r w:rsidR="004714E2">
        <w:rPr>
          <w:rFonts w:ascii="Arial" w:hAnsi="Arial" w:cs="Arial"/>
        </w:rPr>
        <w:t>3.565,00</w:t>
      </w:r>
      <w:r w:rsidR="003B5D1D" w:rsidRPr="008B5B63">
        <w:rPr>
          <w:rFonts w:ascii="Arial" w:hAnsi="Arial" w:cs="Arial"/>
        </w:rPr>
        <w:t xml:space="preserve"> </w:t>
      </w:r>
      <w:r w:rsidR="001375A1">
        <w:rPr>
          <w:rFonts w:ascii="Arial" w:hAnsi="Arial" w:cs="Arial"/>
        </w:rPr>
        <w:t>eura</w:t>
      </w:r>
      <w:r w:rsidRPr="008B5B63">
        <w:rPr>
          <w:rFonts w:ascii="Arial" w:hAnsi="Arial" w:cs="Arial"/>
        </w:rPr>
        <w:t xml:space="preserve">, odnosno za </w:t>
      </w:r>
      <w:r w:rsidR="004714E2">
        <w:rPr>
          <w:rFonts w:ascii="Arial" w:hAnsi="Arial" w:cs="Arial"/>
        </w:rPr>
        <w:t>0,3</w:t>
      </w:r>
      <w:r w:rsidRPr="008B5B63">
        <w:rPr>
          <w:rFonts w:ascii="Arial" w:hAnsi="Arial" w:cs="Arial"/>
        </w:rPr>
        <w:t>%.</w:t>
      </w:r>
      <w:r w:rsidR="00A40949">
        <w:rPr>
          <w:rFonts w:ascii="Arial" w:hAnsi="Arial" w:cs="Arial"/>
        </w:rPr>
        <w:t xml:space="preserve"> </w:t>
      </w:r>
      <w:r w:rsidR="004714E2" w:rsidRPr="004714E2">
        <w:rPr>
          <w:rFonts w:ascii="Arial" w:hAnsi="Arial" w:cs="Arial"/>
        </w:rPr>
        <w:t xml:space="preserve">Povećanje se odnosi na stavku nabave softvera, a rezultat je potrebe za prilagodbom postojećih aplikativnih rješenja te nabavom novih programskih alata uslijed brojnih zakonskih i regulatornih izmjena koje je bilo potrebno implementirati u poslovne procese. </w:t>
      </w:r>
    </w:p>
    <w:p w14:paraId="000A5BAE" w14:textId="77777777" w:rsidR="004714E2" w:rsidRDefault="00106811" w:rsidP="004714E2">
      <w:pPr>
        <w:spacing w:line="264" w:lineRule="auto"/>
        <w:jc w:val="both"/>
        <w:rPr>
          <w:rFonts w:ascii="Arial" w:hAnsi="Arial" w:cs="Arial"/>
        </w:rPr>
      </w:pPr>
      <w:r w:rsidRPr="0027509E">
        <w:rPr>
          <w:rFonts w:ascii="Arial" w:hAnsi="Arial" w:cs="Arial"/>
          <w:b/>
          <w:bCs/>
          <w:sz w:val="24"/>
          <w:szCs w:val="24"/>
        </w:rPr>
        <w:t>Javne potrebe u sportu i tehničkoj kulturi</w:t>
      </w:r>
      <w:r w:rsidRPr="0027509E">
        <w:rPr>
          <w:rFonts w:ascii="Arial" w:hAnsi="Arial" w:cs="Arial"/>
          <w:sz w:val="24"/>
          <w:szCs w:val="24"/>
        </w:rPr>
        <w:t xml:space="preserve"> </w:t>
      </w:r>
      <w:r w:rsidR="00B904F7">
        <w:rPr>
          <w:rFonts w:ascii="Arial" w:hAnsi="Arial" w:cs="Arial"/>
          <w:sz w:val="24"/>
          <w:szCs w:val="24"/>
        </w:rPr>
        <w:t>povećane</w:t>
      </w:r>
      <w:r w:rsidR="00F74228" w:rsidRPr="00F74228">
        <w:rPr>
          <w:rFonts w:ascii="Arial" w:hAnsi="Arial" w:cs="Arial"/>
        </w:rPr>
        <w:t xml:space="preserve"> su za </w:t>
      </w:r>
      <w:r w:rsidR="004714E2">
        <w:rPr>
          <w:rFonts w:ascii="Arial" w:hAnsi="Arial" w:cs="Arial"/>
        </w:rPr>
        <w:t>354.704,25</w:t>
      </w:r>
      <w:r w:rsidR="00F74228" w:rsidRPr="00F74228">
        <w:rPr>
          <w:rFonts w:ascii="Arial" w:hAnsi="Arial" w:cs="Arial"/>
        </w:rPr>
        <w:t xml:space="preserve"> eura</w:t>
      </w:r>
      <w:r w:rsidR="0069597A">
        <w:rPr>
          <w:rFonts w:ascii="Arial" w:hAnsi="Arial" w:cs="Arial"/>
        </w:rPr>
        <w:t xml:space="preserve">, što predstavlja uvećanje za </w:t>
      </w:r>
      <w:r w:rsidR="004714E2">
        <w:rPr>
          <w:rFonts w:ascii="Arial" w:hAnsi="Arial" w:cs="Arial"/>
        </w:rPr>
        <w:t>77,2</w:t>
      </w:r>
      <w:r w:rsidR="0069597A">
        <w:rPr>
          <w:rFonts w:ascii="Arial" w:hAnsi="Arial" w:cs="Arial"/>
        </w:rPr>
        <w:t>% u odnosu na dosadašnji plan.</w:t>
      </w:r>
      <w:r w:rsidR="00F74228">
        <w:rPr>
          <w:rFonts w:ascii="Arial" w:hAnsi="Arial" w:cs="Arial"/>
        </w:rPr>
        <w:t xml:space="preserve"> </w:t>
      </w:r>
      <w:r w:rsidR="004714E2" w:rsidRPr="004714E2">
        <w:rPr>
          <w:rFonts w:ascii="Arial" w:hAnsi="Arial" w:cs="Arial"/>
        </w:rPr>
        <w:t>Najveći dio povećanja odnosi se na provedbu dvaju značajnih kapitalnih projekata – Uređenje i opremanje okoliša Sportske dvorane Kraljevica te Uređenje vanjskog sportskog igrališta, koji će se najvećim dijelom financirati sredstvima Europske unije.</w:t>
      </w:r>
      <w:r w:rsidR="004714E2">
        <w:rPr>
          <w:rFonts w:ascii="Arial" w:hAnsi="Arial" w:cs="Arial"/>
        </w:rPr>
        <w:t xml:space="preserve"> </w:t>
      </w:r>
      <w:r w:rsidR="004714E2" w:rsidRPr="004714E2">
        <w:rPr>
          <w:rFonts w:ascii="Arial" w:hAnsi="Arial" w:cs="Arial"/>
        </w:rPr>
        <w:t>Navedeni projekti započeti su krajem 2025. godine te je dio sredstava za njihovu realizaciju bio planiran u Proračunu za 2025. godinu. Međutim, zbog nepovoljnih vremenskih uvjeta tijekom izvođenja radova nije bilo moguće ostvariti planiranu dinamiku realizacije, slijedom čega je dio aktivnosti i pripadajućih troškova prenesen u 2026. godinu.</w:t>
      </w:r>
      <w:r w:rsidR="004714E2">
        <w:rPr>
          <w:rFonts w:ascii="Arial" w:hAnsi="Arial" w:cs="Arial"/>
        </w:rPr>
        <w:t xml:space="preserve"> </w:t>
      </w:r>
      <w:r w:rsidR="004714E2" w:rsidRPr="004714E2">
        <w:rPr>
          <w:rFonts w:ascii="Arial" w:hAnsi="Arial" w:cs="Arial"/>
        </w:rPr>
        <w:t>Osim toga, povećana su sredstva na stavci dodatnih ulaganja u Sportsku dvoranu Kraljevica, a odnose se na izvođenje potrebnih elektroinstalacijskih radova radi osiguranja funkcionalnosti i kvalitete objekta.</w:t>
      </w:r>
    </w:p>
    <w:p w14:paraId="42746611" w14:textId="578FACF8" w:rsidR="003F6027" w:rsidRPr="003F6027" w:rsidRDefault="003F6027" w:rsidP="003F6027">
      <w:pPr>
        <w:spacing w:line="264" w:lineRule="auto"/>
        <w:jc w:val="both"/>
        <w:rPr>
          <w:rFonts w:ascii="Arial" w:hAnsi="Arial" w:cs="Arial"/>
        </w:rPr>
      </w:pPr>
      <w:r w:rsidRPr="003F6027">
        <w:rPr>
          <w:rFonts w:ascii="Arial" w:hAnsi="Arial" w:cs="Arial"/>
          <w:b/>
          <w:bCs/>
        </w:rPr>
        <w:t>Program javnih potreba u kulturi</w:t>
      </w:r>
      <w:r w:rsidRPr="003F6027">
        <w:rPr>
          <w:rFonts w:ascii="Arial" w:hAnsi="Arial" w:cs="Arial"/>
        </w:rPr>
        <w:t xml:space="preserve"> povećava se za </w:t>
      </w:r>
      <w:r w:rsidRPr="003F6027">
        <w:rPr>
          <w:rFonts w:ascii="Arial" w:hAnsi="Arial" w:cs="Arial"/>
          <w:bCs/>
        </w:rPr>
        <w:t>511.295,00 eura</w:t>
      </w:r>
      <w:r w:rsidRPr="003F6027">
        <w:rPr>
          <w:rFonts w:ascii="Arial" w:hAnsi="Arial" w:cs="Arial"/>
        </w:rPr>
        <w:t xml:space="preserve">, odnosno za </w:t>
      </w:r>
      <w:r w:rsidRPr="003F6027">
        <w:rPr>
          <w:rFonts w:ascii="Arial" w:hAnsi="Arial" w:cs="Arial"/>
          <w:bCs/>
        </w:rPr>
        <w:t>79,1 %</w:t>
      </w:r>
      <w:r w:rsidRPr="003F6027">
        <w:rPr>
          <w:rFonts w:ascii="Arial" w:hAnsi="Arial" w:cs="Arial"/>
        </w:rPr>
        <w:t xml:space="preserve"> u odnosu na dosadašnji plan stavka Ulaganja u spomeničku baštinu korigirana je u skladu s rezultatima Javnog poziva Ministarstva kulture i medija.</w:t>
      </w:r>
      <w:r>
        <w:rPr>
          <w:rFonts w:ascii="Arial" w:hAnsi="Arial" w:cs="Arial"/>
        </w:rPr>
        <w:t xml:space="preserve"> </w:t>
      </w:r>
      <w:r w:rsidRPr="003F6027">
        <w:rPr>
          <w:rFonts w:ascii="Arial" w:hAnsi="Arial" w:cs="Arial"/>
        </w:rPr>
        <w:t xml:space="preserve">Grad Kraljevica ostvario je bespovratna sredstva Ministarstva kulture i medija u iznosu od </w:t>
      </w:r>
      <w:r w:rsidRPr="003F6027">
        <w:rPr>
          <w:rFonts w:ascii="Arial" w:hAnsi="Arial" w:cs="Arial"/>
          <w:bCs/>
        </w:rPr>
        <w:t>280.000,00 eura</w:t>
      </w:r>
      <w:r w:rsidRPr="003F6027">
        <w:rPr>
          <w:rFonts w:ascii="Arial" w:hAnsi="Arial" w:cs="Arial"/>
        </w:rPr>
        <w:t xml:space="preserve">, </w:t>
      </w:r>
      <w:r>
        <w:rPr>
          <w:rFonts w:ascii="Arial" w:hAnsi="Arial" w:cs="Arial"/>
        </w:rPr>
        <w:t>koja će se utrošiti</w:t>
      </w:r>
      <w:r w:rsidRPr="003F6027">
        <w:rPr>
          <w:rFonts w:ascii="Arial" w:hAnsi="Arial" w:cs="Arial"/>
        </w:rPr>
        <w:t xml:space="preserve"> za provedbu projekta </w:t>
      </w:r>
      <w:r w:rsidRPr="003F6027">
        <w:rPr>
          <w:rFonts w:ascii="Arial" w:hAnsi="Arial" w:cs="Arial"/>
          <w:bCs/>
        </w:rPr>
        <w:t>sanacije pročelja Starog grada Zrinski</w:t>
      </w:r>
      <w:r w:rsidRPr="003F6027">
        <w:rPr>
          <w:rFonts w:ascii="Arial" w:hAnsi="Arial" w:cs="Arial"/>
        </w:rPr>
        <w:t xml:space="preserve">. Također, sukladno dinamici izvođenja radova na projektu </w:t>
      </w:r>
      <w:r w:rsidRPr="003F6027">
        <w:rPr>
          <w:rFonts w:ascii="Arial" w:hAnsi="Arial" w:cs="Arial"/>
          <w:bCs/>
        </w:rPr>
        <w:t>Sanacije krova Starog grada Zrinski</w:t>
      </w:r>
      <w:r w:rsidRPr="003F6027">
        <w:rPr>
          <w:rFonts w:ascii="Arial" w:hAnsi="Arial" w:cs="Arial"/>
        </w:rPr>
        <w:t>, dio radova planiranih za 2025. godinu nije realiziran u predviđenom opsegu te je njihova provedba prenesena u 2026. godinu, što je utjecalo na povećanje planiranih sredstava u tekućoj godini.</w:t>
      </w:r>
    </w:p>
    <w:p w14:paraId="204DAD74" w14:textId="46D633EC" w:rsidR="00E71F82" w:rsidRPr="00E71F82" w:rsidRDefault="00E71F82" w:rsidP="00E71F82">
      <w:pPr>
        <w:spacing w:line="264" w:lineRule="auto"/>
        <w:jc w:val="both"/>
        <w:rPr>
          <w:rFonts w:ascii="Arial" w:hAnsi="Arial" w:cs="Arial"/>
        </w:rPr>
      </w:pPr>
      <w:r w:rsidRPr="00E71F82">
        <w:rPr>
          <w:rFonts w:ascii="Arial" w:hAnsi="Arial" w:cs="Arial"/>
          <w:bCs/>
        </w:rPr>
        <w:t>Troškovi u</w:t>
      </w:r>
      <w:r w:rsidRPr="00E71F82">
        <w:rPr>
          <w:rFonts w:ascii="Arial" w:hAnsi="Arial" w:cs="Arial"/>
          <w:b/>
          <w:bCs/>
        </w:rPr>
        <w:t xml:space="preserve"> Programu odgoja i obrazovanja</w:t>
      </w:r>
      <w:r w:rsidRPr="00E71F82">
        <w:rPr>
          <w:rFonts w:ascii="Arial" w:hAnsi="Arial" w:cs="Arial"/>
        </w:rPr>
        <w:t xml:space="preserve"> povećavaju se za </w:t>
      </w:r>
      <w:r w:rsidRPr="00E71F82">
        <w:rPr>
          <w:rFonts w:ascii="Arial" w:hAnsi="Arial" w:cs="Arial"/>
          <w:bCs/>
        </w:rPr>
        <w:t>53.493,64 eura</w:t>
      </w:r>
      <w:r w:rsidRPr="00E71F82">
        <w:rPr>
          <w:rFonts w:ascii="Arial" w:hAnsi="Arial" w:cs="Arial"/>
        </w:rPr>
        <w:t xml:space="preserve">, pri čemu se cjelokupno povećanje odnosi na proračunskog korisnika </w:t>
      </w:r>
      <w:r w:rsidRPr="00E71F82">
        <w:rPr>
          <w:rFonts w:ascii="Arial" w:hAnsi="Arial" w:cs="Arial"/>
          <w:bCs/>
        </w:rPr>
        <w:t>Dječji vrtić „Orepčići“</w:t>
      </w:r>
      <w:r w:rsidRPr="00E71F82">
        <w:rPr>
          <w:rFonts w:ascii="Arial" w:hAnsi="Arial" w:cs="Arial"/>
        </w:rPr>
        <w:t>.</w:t>
      </w:r>
      <w:r>
        <w:rPr>
          <w:rFonts w:ascii="Arial" w:hAnsi="Arial" w:cs="Arial"/>
        </w:rPr>
        <w:t xml:space="preserve"> </w:t>
      </w:r>
      <w:r w:rsidRPr="00E71F82">
        <w:rPr>
          <w:rFonts w:ascii="Arial" w:hAnsi="Arial" w:cs="Arial"/>
        </w:rPr>
        <w:t xml:space="preserve">Od ukupnog povećanja, iznos od </w:t>
      </w:r>
      <w:r w:rsidRPr="00E71F82">
        <w:rPr>
          <w:rFonts w:ascii="Arial" w:hAnsi="Arial" w:cs="Arial"/>
          <w:bCs/>
        </w:rPr>
        <w:t>29.060,00 eura</w:t>
      </w:r>
      <w:r w:rsidRPr="00E71F82">
        <w:rPr>
          <w:rFonts w:ascii="Arial" w:hAnsi="Arial" w:cs="Arial"/>
        </w:rPr>
        <w:t xml:space="preserve"> planiran je za </w:t>
      </w:r>
      <w:r w:rsidRPr="00E71F82">
        <w:rPr>
          <w:rFonts w:ascii="Arial" w:hAnsi="Arial" w:cs="Arial"/>
          <w:bCs/>
        </w:rPr>
        <w:t>rashode za zaposlene</w:t>
      </w:r>
      <w:r w:rsidRPr="00E71F82">
        <w:rPr>
          <w:rFonts w:ascii="Arial" w:hAnsi="Arial" w:cs="Arial"/>
        </w:rPr>
        <w:t xml:space="preserve">, sukladno </w:t>
      </w:r>
      <w:r w:rsidRPr="00E71F82">
        <w:rPr>
          <w:rFonts w:ascii="Arial" w:hAnsi="Arial" w:cs="Arial"/>
        </w:rPr>
        <w:lastRenderedPageBreak/>
        <w:t xml:space="preserve">postignutim dogovorima i pregovorima sa sindikatom. Nadalje, za </w:t>
      </w:r>
      <w:r w:rsidRPr="00E71F82">
        <w:rPr>
          <w:rFonts w:ascii="Arial" w:hAnsi="Arial" w:cs="Arial"/>
          <w:bCs/>
        </w:rPr>
        <w:t>nabavu opreme</w:t>
      </w:r>
      <w:r w:rsidRPr="00E71F82">
        <w:rPr>
          <w:rFonts w:ascii="Arial" w:hAnsi="Arial" w:cs="Arial"/>
        </w:rPr>
        <w:t xml:space="preserve"> planirano je povećanje u iznosu od </w:t>
      </w:r>
      <w:r w:rsidRPr="00E71F82">
        <w:rPr>
          <w:rFonts w:ascii="Arial" w:hAnsi="Arial" w:cs="Arial"/>
          <w:bCs/>
        </w:rPr>
        <w:t>7.806,64 eura</w:t>
      </w:r>
      <w:r w:rsidRPr="00E71F82">
        <w:rPr>
          <w:rFonts w:ascii="Arial" w:hAnsi="Arial" w:cs="Arial"/>
        </w:rPr>
        <w:t>, prvenstveno radi opremanja novog prostora i nabave namještaja za dodatnu jasličku skupinu koja će se otvoriti početkom pedagoške godine 2026./2027. Otvaranje nove skupine rezultat je povećanog broja prijavljene djece na upisima, a u skladu je s opredjeljenjem Grada da svoj djeci s područja Grada Kraljevice osigura mjesto u dječjem vrtiću.</w:t>
      </w:r>
      <w:r>
        <w:rPr>
          <w:rFonts w:ascii="Arial" w:hAnsi="Arial" w:cs="Arial"/>
        </w:rPr>
        <w:t xml:space="preserve"> </w:t>
      </w:r>
      <w:r w:rsidRPr="00E71F82">
        <w:rPr>
          <w:rFonts w:ascii="Arial" w:hAnsi="Arial" w:cs="Arial"/>
        </w:rPr>
        <w:t xml:space="preserve">Također, Dječjem vrtiću „Orepčići“ odobrena su sredstva u iznosu od </w:t>
      </w:r>
      <w:r w:rsidRPr="00E71F82">
        <w:rPr>
          <w:rFonts w:ascii="Arial" w:hAnsi="Arial" w:cs="Arial"/>
          <w:bCs/>
        </w:rPr>
        <w:t>16.627,00 eura</w:t>
      </w:r>
      <w:r w:rsidRPr="00E71F82">
        <w:rPr>
          <w:rFonts w:ascii="Arial" w:hAnsi="Arial" w:cs="Arial"/>
        </w:rPr>
        <w:t xml:space="preserve"> za provedbu projekta </w:t>
      </w:r>
      <w:r w:rsidRPr="00E71F82">
        <w:rPr>
          <w:rFonts w:ascii="Arial" w:hAnsi="Arial" w:cs="Arial"/>
          <w:bCs/>
        </w:rPr>
        <w:t xml:space="preserve">Mobilnosti </w:t>
      </w:r>
      <w:proofErr w:type="spellStart"/>
      <w:r w:rsidRPr="00E71F82">
        <w:rPr>
          <w:rFonts w:ascii="Arial" w:hAnsi="Arial" w:cs="Arial"/>
          <w:bCs/>
        </w:rPr>
        <w:t>Erasmus</w:t>
      </w:r>
      <w:proofErr w:type="spellEnd"/>
      <w:r w:rsidRPr="00E71F82">
        <w:rPr>
          <w:rFonts w:ascii="Arial" w:hAnsi="Arial" w:cs="Arial"/>
          <w:bCs/>
        </w:rPr>
        <w:t>+</w:t>
      </w:r>
      <w:r w:rsidRPr="00E71F82">
        <w:rPr>
          <w:rFonts w:ascii="Arial" w:hAnsi="Arial" w:cs="Arial"/>
        </w:rPr>
        <w:t>, temeljem uspješne prijave na natječaj Europske komisije. Dobivena sredstva planirana su za provedbu projektnih aktivnosti tijekom 2026. godine.</w:t>
      </w:r>
    </w:p>
    <w:p w14:paraId="3A3B5CF1" w14:textId="0F0F6C3F" w:rsidR="00F82A83" w:rsidRPr="00F82A83" w:rsidRDefault="00195760" w:rsidP="00F82A83">
      <w:pPr>
        <w:spacing w:line="264" w:lineRule="auto"/>
        <w:jc w:val="both"/>
        <w:rPr>
          <w:rFonts w:ascii="Arial" w:hAnsi="Arial" w:cs="Arial"/>
        </w:rPr>
      </w:pPr>
      <w:r>
        <w:rPr>
          <w:rFonts w:ascii="Arial" w:hAnsi="Arial" w:cs="Arial"/>
        </w:rPr>
        <w:t xml:space="preserve">Program </w:t>
      </w:r>
      <w:r w:rsidRPr="000B2BFC">
        <w:rPr>
          <w:rFonts w:ascii="Arial" w:hAnsi="Arial" w:cs="Arial"/>
          <w:b/>
          <w:bCs/>
          <w:sz w:val="24"/>
          <w:szCs w:val="24"/>
        </w:rPr>
        <w:t>Javne potrebe u socijalnoj skrbi i zdravstvu</w:t>
      </w:r>
      <w:r>
        <w:rPr>
          <w:rFonts w:ascii="Arial" w:hAnsi="Arial" w:cs="Arial"/>
        </w:rPr>
        <w:t xml:space="preserve"> povećavaju se za </w:t>
      </w:r>
      <w:r w:rsidR="00FC20D1">
        <w:rPr>
          <w:rFonts w:ascii="Arial" w:hAnsi="Arial" w:cs="Arial"/>
        </w:rPr>
        <w:t>24.600</w:t>
      </w:r>
      <w:r>
        <w:rPr>
          <w:rFonts w:ascii="Arial" w:hAnsi="Arial" w:cs="Arial"/>
        </w:rPr>
        <w:t xml:space="preserve">,00 eura, odnosno za </w:t>
      </w:r>
      <w:r w:rsidR="00A52EB7">
        <w:rPr>
          <w:rFonts w:ascii="Arial" w:hAnsi="Arial" w:cs="Arial"/>
        </w:rPr>
        <w:t>1</w:t>
      </w:r>
      <w:r w:rsidR="00F82A83">
        <w:rPr>
          <w:rFonts w:ascii="Arial" w:hAnsi="Arial" w:cs="Arial"/>
        </w:rPr>
        <w:t>2,9</w:t>
      </w:r>
      <w:r>
        <w:rPr>
          <w:rFonts w:ascii="Arial" w:hAnsi="Arial" w:cs="Arial"/>
        </w:rPr>
        <w:t xml:space="preserve">% u odnosu na prvotni plan Proračuna. </w:t>
      </w:r>
      <w:r w:rsidR="00F82A83" w:rsidRPr="00F82A83">
        <w:rPr>
          <w:rFonts w:ascii="Arial" w:hAnsi="Arial" w:cs="Arial"/>
        </w:rPr>
        <w:t xml:space="preserve">Od navedenog iznosa, </w:t>
      </w:r>
      <w:r w:rsidR="00F82A83" w:rsidRPr="00F82A83">
        <w:rPr>
          <w:rFonts w:ascii="Arial" w:hAnsi="Arial" w:cs="Arial"/>
          <w:bCs/>
        </w:rPr>
        <w:t>8.200,00 eura</w:t>
      </w:r>
      <w:r w:rsidR="00F82A83" w:rsidRPr="00F82A83">
        <w:rPr>
          <w:rFonts w:ascii="Arial" w:hAnsi="Arial" w:cs="Arial"/>
        </w:rPr>
        <w:t xml:space="preserve"> odnosi se na povećanje sredstava za </w:t>
      </w:r>
      <w:r w:rsidR="00F82A83" w:rsidRPr="00F82A83">
        <w:rPr>
          <w:rFonts w:ascii="Arial" w:hAnsi="Arial" w:cs="Arial"/>
          <w:bCs/>
        </w:rPr>
        <w:t>financiranje prijevoza onkoloških bolesnika</w:t>
      </w:r>
      <w:r w:rsidR="00F82A83" w:rsidRPr="00F82A83">
        <w:rPr>
          <w:rFonts w:ascii="Arial" w:hAnsi="Arial" w:cs="Arial"/>
        </w:rPr>
        <w:t>, s ciljem osiguravanja dostupnije zdravstvene skrbi i olakšavanja pristupa zdravstvenim uslugama osobama koje se nalaze na liječenju.</w:t>
      </w:r>
      <w:r w:rsidR="00F82A83">
        <w:rPr>
          <w:rFonts w:ascii="Arial" w:hAnsi="Arial" w:cs="Arial"/>
        </w:rPr>
        <w:t xml:space="preserve"> </w:t>
      </w:r>
      <w:r w:rsidR="00F82A83" w:rsidRPr="00F82A83">
        <w:rPr>
          <w:rFonts w:ascii="Arial" w:hAnsi="Arial" w:cs="Arial"/>
        </w:rPr>
        <w:t xml:space="preserve">Preostali iznos od </w:t>
      </w:r>
      <w:r w:rsidR="00F82A83" w:rsidRPr="00F82A83">
        <w:rPr>
          <w:rFonts w:ascii="Arial" w:hAnsi="Arial" w:cs="Arial"/>
          <w:bCs/>
        </w:rPr>
        <w:t>16.000,00 eura</w:t>
      </w:r>
      <w:r w:rsidR="00F82A83" w:rsidRPr="00F82A83">
        <w:rPr>
          <w:rFonts w:ascii="Arial" w:hAnsi="Arial" w:cs="Arial"/>
        </w:rPr>
        <w:t xml:space="preserve"> planiran je za novu aktivnost </w:t>
      </w:r>
      <w:r w:rsidR="00F82A83" w:rsidRPr="00F82A83">
        <w:rPr>
          <w:rFonts w:ascii="Arial" w:hAnsi="Arial" w:cs="Arial"/>
          <w:bCs/>
        </w:rPr>
        <w:t>nabave i postavljanja automatskih vanjskih defibrilatora (AVD) na javnim površinama</w:t>
      </w:r>
      <w:r w:rsidR="00F82A83" w:rsidRPr="00F82A83">
        <w:rPr>
          <w:rFonts w:ascii="Arial" w:hAnsi="Arial" w:cs="Arial"/>
        </w:rPr>
        <w:t xml:space="preserve">. U sklopu projekta predviđena je nabava i postavljanje defibrilatora na </w:t>
      </w:r>
      <w:r w:rsidR="00F82A83" w:rsidRPr="00F82A83">
        <w:rPr>
          <w:rFonts w:ascii="Arial" w:hAnsi="Arial" w:cs="Arial"/>
          <w:bCs/>
        </w:rPr>
        <w:t>10 lokacija na području Grada Kraljevice</w:t>
      </w:r>
      <w:r w:rsidR="00F82A83" w:rsidRPr="00F82A83">
        <w:rPr>
          <w:rFonts w:ascii="Arial" w:hAnsi="Arial" w:cs="Arial"/>
        </w:rPr>
        <w:t>, čime će se unaprijediti dostupnost opreme za pružanje hitne pomoći te povećati sigurnost građana i posjetitelja u slučajevima iznenadnog srčanog zastoja.</w:t>
      </w:r>
    </w:p>
    <w:p w14:paraId="514762CF" w14:textId="6701FB64" w:rsidR="00F82A83" w:rsidRPr="00F82A83" w:rsidRDefault="00AB4E37" w:rsidP="00F82A83">
      <w:pPr>
        <w:spacing w:line="264" w:lineRule="auto"/>
        <w:jc w:val="both"/>
        <w:rPr>
          <w:rFonts w:ascii="Arial" w:hAnsi="Arial" w:cs="Arial"/>
        </w:rPr>
      </w:pPr>
      <w:r>
        <w:rPr>
          <w:rFonts w:ascii="Arial" w:hAnsi="Arial" w:cs="Arial"/>
        </w:rPr>
        <w:t xml:space="preserve">Program </w:t>
      </w:r>
      <w:r w:rsidRPr="00AB4E37">
        <w:rPr>
          <w:rFonts w:ascii="Arial" w:hAnsi="Arial" w:cs="Arial"/>
          <w:b/>
          <w:bCs/>
          <w:sz w:val="24"/>
          <w:szCs w:val="24"/>
        </w:rPr>
        <w:t>Razvoja gospodarstva</w:t>
      </w:r>
      <w:r>
        <w:rPr>
          <w:rFonts w:ascii="Arial" w:hAnsi="Arial" w:cs="Arial"/>
        </w:rPr>
        <w:t xml:space="preserve"> u</w:t>
      </w:r>
      <w:r w:rsidR="00F82A83">
        <w:rPr>
          <w:rFonts w:ascii="Arial" w:hAnsi="Arial" w:cs="Arial"/>
        </w:rPr>
        <w:t xml:space="preserve">manjen </w:t>
      </w:r>
      <w:r>
        <w:rPr>
          <w:rFonts w:ascii="Arial" w:hAnsi="Arial" w:cs="Arial"/>
        </w:rPr>
        <w:t xml:space="preserve"> je za </w:t>
      </w:r>
      <w:r w:rsidR="00F82A83">
        <w:rPr>
          <w:rFonts w:ascii="Arial" w:hAnsi="Arial" w:cs="Arial"/>
        </w:rPr>
        <w:t>143.200</w:t>
      </w:r>
      <w:r>
        <w:rPr>
          <w:rFonts w:ascii="Arial" w:hAnsi="Arial" w:cs="Arial"/>
        </w:rPr>
        <w:t>,00 eura</w:t>
      </w:r>
      <w:r w:rsidR="00F82A83">
        <w:rPr>
          <w:rFonts w:ascii="Arial" w:hAnsi="Arial" w:cs="Arial"/>
        </w:rPr>
        <w:t>.</w:t>
      </w:r>
      <w:r>
        <w:rPr>
          <w:rFonts w:ascii="Arial" w:hAnsi="Arial" w:cs="Arial"/>
        </w:rPr>
        <w:t xml:space="preserve"> </w:t>
      </w:r>
      <w:r w:rsidR="00F82A83" w:rsidRPr="00F82A83">
        <w:rPr>
          <w:rFonts w:ascii="Arial" w:hAnsi="Arial" w:cs="Arial"/>
        </w:rPr>
        <w:t xml:space="preserve">Unutar Programa dodana je nova proračunska stavka koja se odnosi na </w:t>
      </w:r>
      <w:r w:rsidR="00F82A83" w:rsidRPr="00F82A83">
        <w:rPr>
          <w:rFonts w:ascii="Arial" w:hAnsi="Arial" w:cs="Arial"/>
          <w:bCs/>
        </w:rPr>
        <w:t xml:space="preserve">obnovu fasade zgrade na adresi Braće </w:t>
      </w:r>
      <w:proofErr w:type="spellStart"/>
      <w:r w:rsidR="00F82A83" w:rsidRPr="00F82A83">
        <w:rPr>
          <w:rFonts w:ascii="Arial" w:hAnsi="Arial" w:cs="Arial"/>
          <w:bCs/>
        </w:rPr>
        <w:t>Randića</w:t>
      </w:r>
      <w:proofErr w:type="spellEnd"/>
      <w:r w:rsidR="00F82A83" w:rsidRPr="00F82A83">
        <w:rPr>
          <w:rFonts w:ascii="Arial" w:hAnsi="Arial" w:cs="Arial"/>
        </w:rPr>
        <w:t>, u kojoj je Grad Kraljevica vlasnik poslovnog prostora. Realizacijom navedenog ulaganja unaprijedit će se stanje objekta te očuvati njegova funkcionalna i estetska vrijednost.</w:t>
      </w:r>
      <w:r w:rsidR="00F82A83">
        <w:rPr>
          <w:rFonts w:ascii="Arial" w:hAnsi="Arial" w:cs="Arial"/>
        </w:rPr>
        <w:t xml:space="preserve"> </w:t>
      </w:r>
      <w:r w:rsidR="00F82A83" w:rsidRPr="00F82A83">
        <w:rPr>
          <w:rFonts w:ascii="Arial" w:hAnsi="Arial" w:cs="Arial"/>
        </w:rPr>
        <w:t xml:space="preserve">Najveće smanjenje planiranih sredstava odnosi se na projekt </w:t>
      </w:r>
      <w:r w:rsidR="00F82A83" w:rsidRPr="00F82A83">
        <w:rPr>
          <w:rFonts w:ascii="Arial" w:hAnsi="Arial" w:cs="Arial"/>
          <w:bCs/>
        </w:rPr>
        <w:t>Hrvatske vinske kuće</w:t>
      </w:r>
      <w:r w:rsidR="00F82A83" w:rsidRPr="00F82A83">
        <w:rPr>
          <w:rFonts w:ascii="Arial" w:hAnsi="Arial" w:cs="Arial"/>
        </w:rPr>
        <w:t>. Dinamika provedbe projekta prilagođena je zbog potrebe dodatnog usklađivanja modela financiranja i iznalaženja najpovoljnijih izvora financiranja za njegovu realizaciju. Slijedom navedenog, dio aktivnosti planiranih za 2026. godinu odgađa se do završetka pripremnih aktivnosti vezanih uz financijsku konstrukciju projekta, što je rezultiralo smanjenjem planiranih rashoda u tekućoj godini.</w:t>
      </w:r>
    </w:p>
    <w:p w14:paraId="135DF1BD" w14:textId="7BED9D3F" w:rsidR="007C249A" w:rsidRDefault="000748D0" w:rsidP="00FF7055">
      <w:pPr>
        <w:spacing w:line="264" w:lineRule="auto"/>
        <w:jc w:val="both"/>
        <w:rPr>
          <w:rFonts w:ascii="Arial" w:hAnsi="Arial" w:cs="Arial"/>
        </w:rPr>
      </w:pPr>
      <w:r w:rsidRPr="000748D0">
        <w:rPr>
          <w:rFonts w:ascii="Arial" w:hAnsi="Arial" w:cs="Arial"/>
        </w:rPr>
        <w:t>Kod</w:t>
      </w:r>
      <w:r>
        <w:rPr>
          <w:rFonts w:ascii="Arial" w:hAnsi="Arial" w:cs="Arial"/>
          <w:b/>
          <w:bCs/>
          <w:sz w:val="24"/>
          <w:szCs w:val="24"/>
        </w:rPr>
        <w:t xml:space="preserve"> </w:t>
      </w:r>
      <w:r w:rsidR="00106811" w:rsidRPr="00B4769B">
        <w:rPr>
          <w:rFonts w:ascii="Arial" w:hAnsi="Arial" w:cs="Arial"/>
          <w:b/>
          <w:bCs/>
          <w:sz w:val="24"/>
          <w:szCs w:val="24"/>
        </w:rPr>
        <w:t>Program</w:t>
      </w:r>
      <w:r>
        <w:rPr>
          <w:rFonts w:ascii="Arial" w:hAnsi="Arial" w:cs="Arial"/>
          <w:b/>
          <w:bCs/>
          <w:sz w:val="24"/>
          <w:szCs w:val="24"/>
        </w:rPr>
        <w:t>a</w:t>
      </w:r>
      <w:r w:rsidR="00106811" w:rsidRPr="00B4769B">
        <w:rPr>
          <w:rFonts w:ascii="Arial" w:hAnsi="Arial" w:cs="Arial"/>
          <w:b/>
          <w:bCs/>
          <w:sz w:val="24"/>
          <w:szCs w:val="24"/>
        </w:rPr>
        <w:t xml:space="preserve"> </w:t>
      </w:r>
      <w:r w:rsidR="0075474D" w:rsidRPr="00B4769B">
        <w:rPr>
          <w:rFonts w:ascii="Arial" w:hAnsi="Arial" w:cs="Arial"/>
          <w:b/>
          <w:bCs/>
          <w:sz w:val="24"/>
          <w:szCs w:val="24"/>
        </w:rPr>
        <w:t>razvoj</w:t>
      </w:r>
      <w:r>
        <w:rPr>
          <w:rFonts w:ascii="Arial" w:hAnsi="Arial" w:cs="Arial"/>
          <w:b/>
          <w:bCs/>
          <w:sz w:val="24"/>
          <w:szCs w:val="24"/>
        </w:rPr>
        <w:t>a</w:t>
      </w:r>
      <w:r w:rsidR="0075474D" w:rsidRPr="00B4769B">
        <w:rPr>
          <w:rFonts w:ascii="Arial" w:hAnsi="Arial" w:cs="Arial"/>
          <w:b/>
          <w:bCs/>
          <w:sz w:val="24"/>
          <w:szCs w:val="24"/>
        </w:rPr>
        <w:t xml:space="preserve"> i očuvanj</w:t>
      </w:r>
      <w:r>
        <w:rPr>
          <w:rFonts w:ascii="Arial" w:hAnsi="Arial" w:cs="Arial"/>
          <w:b/>
          <w:bCs/>
          <w:sz w:val="24"/>
          <w:szCs w:val="24"/>
        </w:rPr>
        <w:t>a</w:t>
      </w:r>
      <w:r w:rsidR="0075474D" w:rsidRPr="00B4769B">
        <w:rPr>
          <w:rFonts w:ascii="Arial" w:hAnsi="Arial" w:cs="Arial"/>
          <w:b/>
          <w:bCs/>
          <w:sz w:val="24"/>
          <w:szCs w:val="24"/>
        </w:rPr>
        <w:t xml:space="preserve"> </w:t>
      </w:r>
      <w:r w:rsidR="00106811" w:rsidRPr="00B4769B">
        <w:rPr>
          <w:rFonts w:ascii="Arial" w:hAnsi="Arial" w:cs="Arial"/>
          <w:b/>
          <w:bCs/>
          <w:sz w:val="24"/>
          <w:szCs w:val="24"/>
        </w:rPr>
        <w:t>pomorsko</w:t>
      </w:r>
      <w:r w:rsidR="0075474D" w:rsidRPr="00B4769B">
        <w:rPr>
          <w:rFonts w:ascii="Arial" w:hAnsi="Arial" w:cs="Arial"/>
          <w:b/>
          <w:bCs/>
          <w:sz w:val="24"/>
          <w:szCs w:val="24"/>
        </w:rPr>
        <w:t>g</w:t>
      </w:r>
      <w:r w:rsidR="00106811" w:rsidRPr="00B4769B">
        <w:rPr>
          <w:rFonts w:ascii="Arial" w:hAnsi="Arial" w:cs="Arial"/>
          <w:b/>
          <w:bCs/>
          <w:sz w:val="24"/>
          <w:szCs w:val="24"/>
        </w:rPr>
        <w:t xml:space="preserve"> dobr</w:t>
      </w:r>
      <w:r w:rsidR="0075474D" w:rsidRPr="00B4769B">
        <w:rPr>
          <w:rFonts w:ascii="Arial" w:hAnsi="Arial" w:cs="Arial"/>
          <w:b/>
          <w:bCs/>
          <w:sz w:val="24"/>
          <w:szCs w:val="24"/>
        </w:rPr>
        <w:t>a</w:t>
      </w:r>
      <w:r w:rsidR="0075474D" w:rsidRPr="00B4769B">
        <w:rPr>
          <w:rFonts w:ascii="Arial" w:hAnsi="Arial" w:cs="Arial"/>
          <w:sz w:val="24"/>
          <w:szCs w:val="24"/>
        </w:rPr>
        <w:t xml:space="preserve"> </w:t>
      </w:r>
      <w:r w:rsidRPr="000748D0">
        <w:rPr>
          <w:rFonts w:ascii="Arial" w:hAnsi="Arial" w:cs="Arial"/>
        </w:rPr>
        <w:t xml:space="preserve">dolazi do </w:t>
      </w:r>
      <w:r w:rsidR="00E05393">
        <w:rPr>
          <w:rFonts w:ascii="Arial" w:hAnsi="Arial" w:cs="Arial"/>
        </w:rPr>
        <w:t>povećanja</w:t>
      </w:r>
      <w:r w:rsidR="00F61677">
        <w:rPr>
          <w:rFonts w:ascii="Arial" w:hAnsi="Arial" w:cs="Arial"/>
        </w:rPr>
        <w:t xml:space="preserve"> </w:t>
      </w:r>
      <w:r w:rsidR="003A2950" w:rsidRPr="000748D0">
        <w:rPr>
          <w:rFonts w:ascii="Arial" w:hAnsi="Arial" w:cs="Arial"/>
        </w:rPr>
        <w:t xml:space="preserve"> </w:t>
      </w:r>
      <w:r w:rsidR="009818D5">
        <w:rPr>
          <w:rFonts w:ascii="Arial" w:hAnsi="Arial" w:cs="Arial"/>
        </w:rPr>
        <w:t xml:space="preserve">od </w:t>
      </w:r>
      <w:r w:rsidR="00F82A83">
        <w:rPr>
          <w:rFonts w:ascii="Arial" w:hAnsi="Arial" w:cs="Arial"/>
        </w:rPr>
        <w:t>412.440,00</w:t>
      </w:r>
      <w:r w:rsidR="004C465E">
        <w:rPr>
          <w:rFonts w:ascii="Arial" w:hAnsi="Arial" w:cs="Arial"/>
        </w:rPr>
        <w:t xml:space="preserve"> eura. Korigirane su stavke održavanja pomorskog dobra</w:t>
      </w:r>
      <w:r w:rsidR="00F82A83">
        <w:rPr>
          <w:rFonts w:ascii="Arial" w:hAnsi="Arial" w:cs="Arial"/>
        </w:rPr>
        <w:t>.</w:t>
      </w:r>
    </w:p>
    <w:p w14:paraId="65B67704" w14:textId="0C6CE45A" w:rsidR="00F82A83" w:rsidRPr="007C249A" w:rsidRDefault="00F82A83" w:rsidP="00FF7055">
      <w:pPr>
        <w:spacing w:line="264" w:lineRule="auto"/>
        <w:jc w:val="both"/>
        <w:rPr>
          <w:rFonts w:ascii="Arial" w:hAnsi="Arial" w:cs="Arial"/>
          <w:sz w:val="24"/>
          <w:szCs w:val="24"/>
        </w:rPr>
      </w:pPr>
      <w:r>
        <w:rPr>
          <w:rFonts w:ascii="Arial" w:hAnsi="Arial" w:cs="Arial"/>
          <w:sz w:val="24"/>
          <w:szCs w:val="24"/>
        </w:rPr>
        <w:t xml:space="preserve">Program </w:t>
      </w:r>
      <w:r w:rsidRPr="0002171E">
        <w:rPr>
          <w:rFonts w:ascii="Arial" w:hAnsi="Arial" w:cs="Arial"/>
          <w:b/>
          <w:sz w:val="24"/>
          <w:szCs w:val="24"/>
        </w:rPr>
        <w:t>Održavanje javne rasvjete</w:t>
      </w:r>
      <w:r w:rsidR="0002171E">
        <w:rPr>
          <w:rFonts w:ascii="Arial" w:hAnsi="Arial" w:cs="Arial"/>
          <w:sz w:val="24"/>
          <w:szCs w:val="24"/>
        </w:rPr>
        <w:t xml:space="preserve"> uvećan je za 20.000,00 eura, šta predstavlja povećanje za 9,8% u odnosu na dosadašnji plan. </w:t>
      </w:r>
    </w:p>
    <w:p w14:paraId="35B41FD2" w14:textId="6139A7F7" w:rsidR="00106811" w:rsidRPr="000748D0" w:rsidRDefault="00106811" w:rsidP="008B5B63">
      <w:pPr>
        <w:spacing w:line="264" w:lineRule="auto"/>
        <w:jc w:val="both"/>
        <w:rPr>
          <w:rFonts w:ascii="Arial" w:hAnsi="Arial" w:cs="Arial"/>
          <w:sz w:val="24"/>
          <w:szCs w:val="24"/>
          <w:highlight w:val="red"/>
        </w:rPr>
      </w:pPr>
      <w:r w:rsidRPr="000748D0">
        <w:rPr>
          <w:rFonts w:ascii="Arial" w:hAnsi="Arial" w:cs="Arial"/>
          <w:b/>
          <w:bCs/>
          <w:sz w:val="24"/>
          <w:szCs w:val="24"/>
        </w:rPr>
        <w:t>Program razvoj komunalne infrastrukture</w:t>
      </w:r>
      <w:r w:rsidR="002A5FFF">
        <w:rPr>
          <w:rFonts w:ascii="Arial" w:hAnsi="Arial" w:cs="Arial"/>
          <w:b/>
          <w:bCs/>
          <w:sz w:val="24"/>
          <w:szCs w:val="24"/>
        </w:rPr>
        <w:t>.</w:t>
      </w:r>
      <w:r w:rsidRPr="000748D0">
        <w:rPr>
          <w:rFonts w:ascii="Arial" w:hAnsi="Arial" w:cs="Arial"/>
          <w:sz w:val="24"/>
          <w:szCs w:val="24"/>
        </w:rPr>
        <w:t xml:space="preserve"> </w:t>
      </w:r>
      <w:r w:rsidR="007A7CEE" w:rsidRPr="000748D0">
        <w:rPr>
          <w:rFonts w:ascii="Arial" w:hAnsi="Arial" w:cs="Arial"/>
        </w:rPr>
        <w:t>Obrazloženje razvoja komunalne infrastrukture</w:t>
      </w:r>
      <w:r w:rsidR="000748D0" w:rsidRPr="000748D0">
        <w:rPr>
          <w:rFonts w:ascii="Arial" w:hAnsi="Arial" w:cs="Arial"/>
        </w:rPr>
        <w:t xml:space="preserve"> nalazi se u sklopu</w:t>
      </w:r>
      <w:bookmarkStart w:id="1" w:name="_Hlk24972067"/>
      <w:r w:rsidR="000748D0" w:rsidRPr="000748D0">
        <w:rPr>
          <w:rFonts w:ascii="Arial" w:hAnsi="Arial" w:cs="Arial"/>
        </w:rPr>
        <w:t xml:space="preserve"> prijedloga</w:t>
      </w:r>
      <w:r w:rsidRPr="000748D0">
        <w:rPr>
          <w:rFonts w:ascii="Arial" w:hAnsi="Arial" w:cs="Arial"/>
        </w:rPr>
        <w:t xml:space="preserve"> </w:t>
      </w:r>
      <w:r w:rsidR="00E4116A">
        <w:rPr>
          <w:rFonts w:ascii="Arial" w:hAnsi="Arial" w:cs="Arial"/>
        </w:rPr>
        <w:t>I</w:t>
      </w:r>
      <w:r w:rsidR="00914AE0" w:rsidRPr="000748D0">
        <w:rPr>
          <w:rFonts w:ascii="Arial" w:hAnsi="Arial" w:cs="Arial"/>
        </w:rPr>
        <w:t xml:space="preserve">. </w:t>
      </w:r>
      <w:r w:rsidRPr="000748D0">
        <w:rPr>
          <w:rFonts w:ascii="Arial" w:hAnsi="Arial" w:cs="Arial"/>
        </w:rPr>
        <w:t xml:space="preserve">Izmjena i dopuna </w:t>
      </w:r>
      <w:r w:rsidR="00A97F59" w:rsidRPr="000748D0">
        <w:rPr>
          <w:rFonts w:ascii="Arial" w:hAnsi="Arial" w:cs="Arial"/>
        </w:rPr>
        <w:t xml:space="preserve">Programa </w:t>
      </w:r>
      <w:r w:rsidR="00914AE0" w:rsidRPr="000748D0">
        <w:rPr>
          <w:rFonts w:ascii="Arial" w:hAnsi="Arial" w:cs="Arial"/>
        </w:rPr>
        <w:t>gra</w:t>
      </w:r>
      <w:r w:rsidR="002E20C2" w:rsidRPr="000748D0">
        <w:rPr>
          <w:rFonts w:ascii="Arial" w:hAnsi="Arial" w:cs="Arial"/>
        </w:rPr>
        <w:t>đenja</w:t>
      </w:r>
      <w:r w:rsidR="00914AE0" w:rsidRPr="000748D0">
        <w:rPr>
          <w:rFonts w:ascii="Arial" w:hAnsi="Arial" w:cs="Arial"/>
        </w:rPr>
        <w:t xml:space="preserve"> </w:t>
      </w:r>
      <w:r w:rsidRPr="000748D0">
        <w:rPr>
          <w:rFonts w:ascii="Arial" w:hAnsi="Arial" w:cs="Arial"/>
        </w:rPr>
        <w:t>komunalne infrastrukture</w:t>
      </w:r>
      <w:r w:rsidR="00F767ED" w:rsidRPr="000748D0">
        <w:rPr>
          <w:rFonts w:ascii="Arial" w:hAnsi="Arial" w:cs="Arial"/>
        </w:rPr>
        <w:t xml:space="preserve"> na području Grada Kraljevice</w:t>
      </w:r>
      <w:bookmarkEnd w:id="1"/>
      <w:r w:rsidR="00F82A83">
        <w:rPr>
          <w:rFonts w:ascii="Arial" w:hAnsi="Arial" w:cs="Arial"/>
        </w:rPr>
        <w:t>.</w:t>
      </w:r>
    </w:p>
    <w:p w14:paraId="1D5FD6D5" w14:textId="2F66A488" w:rsidR="00C31093" w:rsidRDefault="00106811" w:rsidP="008B5B63">
      <w:pPr>
        <w:spacing w:line="264" w:lineRule="auto"/>
        <w:jc w:val="both"/>
        <w:rPr>
          <w:rFonts w:ascii="Arial" w:hAnsi="Arial" w:cs="Arial"/>
        </w:rPr>
      </w:pPr>
      <w:r w:rsidRPr="000748D0">
        <w:rPr>
          <w:rFonts w:ascii="Arial" w:hAnsi="Arial" w:cs="Arial"/>
          <w:b/>
          <w:bCs/>
          <w:sz w:val="24"/>
          <w:szCs w:val="24"/>
        </w:rPr>
        <w:t>Program Prostornog uređenja i unaprjeđenja stanovanja</w:t>
      </w:r>
      <w:r w:rsidRPr="000748D0">
        <w:rPr>
          <w:rFonts w:ascii="Arial" w:hAnsi="Arial" w:cs="Arial"/>
          <w:sz w:val="24"/>
          <w:szCs w:val="24"/>
        </w:rPr>
        <w:t xml:space="preserve"> </w:t>
      </w:r>
      <w:r w:rsidRPr="000748D0">
        <w:rPr>
          <w:rFonts w:ascii="Arial" w:hAnsi="Arial" w:cs="Arial"/>
        </w:rPr>
        <w:t xml:space="preserve">je </w:t>
      </w:r>
      <w:r w:rsidR="0002171E">
        <w:rPr>
          <w:rFonts w:ascii="Arial" w:hAnsi="Arial" w:cs="Arial"/>
        </w:rPr>
        <w:t xml:space="preserve">uvećan </w:t>
      </w:r>
      <w:r w:rsidR="00554CE9">
        <w:rPr>
          <w:rFonts w:ascii="Arial" w:hAnsi="Arial" w:cs="Arial"/>
        </w:rPr>
        <w:t xml:space="preserve"> je </w:t>
      </w:r>
      <w:r w:rsidRPr="000748D0">
        <w:rPr>
          <w:rFonts w:ascii="Arial" w:hAnsi="Arial" w:cs="Arial"/>
        </w:rPr>
        <w:t xml:space="preserve"> za </w:t>
      </w:r>
      <w:r w:rsidR="00FF7055">
        <w:rPr>
          <w:rFonts w:ascii="Arial" w:hAnsi="Arial" w:cs="Arial"/>
        </w:rPr>
        <w:t>2.</w:t>
      </w:r>
      <w:r w:rsidR="0002171E">
        <w:rPr>
          <w:rFonts w:ascii="Arial" w:hAnsi="Arial" w:cs="Arial"/>
        </w:rPr>
        <w:t>500</w:t>
      </w:r>
      <w:r w:rsidR="007C249A">
        <w:rPr>
          <w:rFonts w:ascii="Arial" w:hAnsi="Arial" w:cs="Arial"/>
        </w:rPr>
        <w:t>,00</w:t>
      </w:r>
      <w:r w:rsidR="00554CE9">
        <w:rPr>
          <w:rFonts w:ascii="Arial" w:hAnsi="Arial" w:cs="Arial"/>
        </w:rPr>
        <w:t xml:space="preserve"> eura</w:t>
      </w:r>
      <w:r w:rsidR="00FF7055">
        <w:rPr>
          <w:rFonts w:ascii="Arial" w:hAnsi="Arial" w:cs="Arial"/>
        </w:rPr>
        <w:t>. Korigirana je stavka</w:t>
      </w:r>
      <w:r w:rsidR="0002171E">
        <w:rPr>
          <w:rFonts w:ascii="Arial" w:hAnsi="Arial" w:cs="Arial"/>
        </w:rPr>
        <w:t xml:space="preserve"> Web GIS aplikacije groblja za navedeni iznos.</w:t>
      </w:r>
      <w:r w:rsidR="00FF7055">
        <w:rPr>
          <w:rFonts w:ascii="Arial" w:hAnsi="Arial" w:cs="Arial"/>
        </w:rPr>
        <w:t>.</w:t>
      </w:r>
    </w:p>
    <w:p w14:paraId="1991DB81" w14:textId="77777777" w:rsidR="00C31093" w:rsidRPr="000748D0" w:rsidRDefault="00C31093" w:rsidP="008B5B63">
      <w:pPr>
        <w:spacing w:line="264" w:lineRule="auto"/>
        <w:jc w:val="both"/>
        <w:rPr>
          <w:rFonts w:ascii="Arial" w:hAnsi="Arial" w:cs="Arial"/>
        </w:rPr>
      </w:pPr>
    </w:p>
    <w:p w14:paraId="2BE2A423" w14:textId="63A4FA10" w:rsidR="008B2CAA" w:rsidRPr="008B2CAA" w:rsidRDefault="00106811" w:rsidP="008B5B63">
      <w:pPr>
        <w:spacing w:line="264" w:lineRule="auto"/>
        <w:jc w:val="both"/>
        <w:rPr>
          <w:rFonts w:ascii="Arial" w:hAnsi="Arial" w:cs="Arial"/>
          <w:sz w:val="28"/>
          <w:szCs w:val="28"/>
        </w:rPr>
      </w:pPr>
      <w:r w:rsidRPr="00547C86">
        <w:rPr>
          <w:rFonts w:ascii="Arial" w:hAnsi="Arial" w:cs="Arial"/>
          <w:b/>
          <w:bCs/>
          <w:sz w:val="28"/>
          <w:szCs w:val="28"/>
        </w:rPr>
        <w:t>Glava Vlastiti pogon</w:t>
      </w:r>
      <w:r w:rsidRPr="00547C86">
        <w:rPr>
          <w:rFonts w:ascii="Arial" w:hAnsi="Arial" w:cs="Arial"/>
          <w:sz w:val="28"/>
          <w:szCs w:val="28"/>
        </w:rPr>
        <w:t xml:space="preserve"> </w:t>
      </w:r>
    </w:p>
    <w:p w14:paraId="79337A71" w14:textId="0FC2BA45" w:rsidR="00A13665" w:rsidRPr="0002171E" w:rsidRDefault="00A13665" w:rsidP="00B8649C">
      <w:pPr>
        <w:spacing w:line="264" w:lineRule="auto"/>
        <w:jc w:val="both"/>
        <w:rPr>
          <w:rFonts w:ascii="Arial" w:hAnsi="Arial" w:cs="Arial"/>
        </w:rPr>
      </w:pPr>
      <w:r w:rsidRPr="00A13665">
        <w:rPr>
          <w:rFonts w:ascii="Arial" w:hAnsi="Arial" w:cs="Arial"/>
        </w:rPr>
        <w:t xml:space="preserve">Obrazloženje razvoja komunalne infrastrukture nalazi se u sklopu prijedloga I. Izmjena i dopuna Programa </w:t>
      </w:r>
      <w:r>
        <w:rPr>
          <w:rFonts w:ascii="Arial" w:hAnsi="Arial" w:cs="Arial"/>
        </w:rPr>
        <w:t>održavanja</w:t>
      </w:r>
      <w:r w:rsidRPr="00A13665">
        <w:rPr>
          <w:rFonts w:ascii="Arial" w:hAnsi="Arial" w:cs="Arial"/>
        </w:rPr>
        <w:t xml:space="preserve"> komunalne infrastrukture na području Grada Kraljevice</w:t>
      </w:r>
    </w:p>
    <w:p w14:paraId="0F3A5031" w14:textId="77777777" w:rsidR="00E4116A" w:rsidRDefault="00E4116A" w:rsidP="00B8649C">
      <w:pPr>
        <w:spacing w:line="264" w:lineRule="auto"/>
        <w:jc w:val="both"/>
        <w:rPr>
          <w:rFonts w:ascii="Arial" w:eastAsia="Times New Roman" w:hAnsi="Arial" w:cs="Arial"/>
          <w:lang w:eastAsia="hr-HR"/>
        </w:rPr>
      </w:pPr>
    </w:p>
    <w:p w14:paraId="66F8D387" w14:textId="36B83A97" w:rsidR="00B8649C" w:rsidRPr="00A60DDB" w:rsidRDefault="00BF657A" w:rsidP="00B8649C">
      <w:pPr>
        <w:spacing w:line="264" w:lineRule="auto"/>
        <w:jc w:val="both"/>
        <w:rPr>
          <w:rFonts w:ascii="Arial" w:hAnsi="Arial" w:cs="Arial"/>
          <w:b/>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Arial" w:hAnsi="Arial" w:cs="Arial"/>
          <w:b/>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b</w:t>
      </w:r>
      <w:r w:rsidR="00B8649C" w:rsidRPr="00A60DDB">
        <w:rPr>
          <w:rFonts w:ascii="Arial" w:hAnsi="Arial" w:cs="Arial"/>
          <w:b/>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B8649C" w:rsidRPr="00A60DDB">
        <w:rPr>
          <w:rFonts w:ascii="Arial" w:hAnsi="Arial" w:cs="Arial"/>
          <w:b/>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bookmarkStart w:id="2" w:name="_Hlk133999700"/>
      <w:r w:rsidR="00B8649C" w:rsidRPr="00A60DDB">
        <w:rPr>
          <w:rFonts w:ascii="Arial" w:hAnsi="Arial" w:cs="Arial"/>
          <w:b/>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prijedlog I. Izmjena i dopuna Programa </w:t>
      </w:r>
      <w:r w:rsidR="0042132C">
        <w:rPr>
          <w:rFonts w:ascii="Arial" w:hAnsi="Arial" w:cs="Arial"/>
          <w:b/>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građenja </w:t>
      </w:r>
      <w:r w:rsidR="00B8649C" w:rsidRPr="00A60DDB">
        <w:rPr>
          <w:rFonts w:ascii="Arial" w:hAnsi="Arial" w:cs="Arial"/>
          <w:b/>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komunalne infrastrukture na području Grada Kraljevice za </w:t>
      </w:r>
      <w:r w:rsidR="00B07A3D">
        <w:rPr>
          <w:rFonts w:ascii="Arial" w:hAnsi="Arial" w:cs="Arial"/>
          <w:b/>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w:t>
      </w:r>
      <w:r w:rsidR="00B8649C" w:rsidRPr="00A60DDB">
        <w:rPr>
          <w:rFonts w:ascii="Arial" w:hAnsi="Arial" w:cs="Arial"/>
          <w:b/>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godinu</w:t>
      </w:r>
      <w:bookmarkEnd w:id="2"/>
    </w:p>
    <w:p w14:paraId="0B7DBF98" w14:textId="77777777" w:rsidR="00CF2109" w:rsidRPr="00CF2109" w:rsidRDefault="00CF2109" w:rsidP="00CF2109">
      <w:pPr>
        <w:spacing w:after="0" w:line="240" w:lineRule="auto"/>
        <w:ind w:firstLine="426"/>
        <w:jc w:val="both"/>
        <w:rPr>
          <w:rFonts w:ascii="Arial" w:eastAsia="Times New Roman" w:hAnsi="Arial" w:cs="Times New Roman"/>
          <w:lang w:eastAsia="hr-HR"/>
        </w:rPr>
      </w:pPr>
      <w:bookmarkStart w:id="3" w:name="_Hlk134001841"/>
      <w:r w:rsidRPr="00CF2109">
        <w:rPr>
          <w:rFonts w:ascii="Arial" w:eastAsia="Times New Roman" w:hAnsi="Arial" w:cs="Times New Roman"/>
          <w:lang w:eastAsia="hr-HR"/>
        </w:rPr>
        <w:t>Zakonom o komunalnom gospodarstvu propisano je da je programom potrebno odrediti građevine koje će se graditi radi uređenja neuređenih dijelova građevinskog područja, koje će se graditi u uređenim dijelovima građevinskog područjima, koje će se graditi izvan građevinskog područja te koje će se rekonstruirati i uklanjati, kao i druga pitanja koja su regulirana istoimenim zakonom. Nadalje Zakonom je propisano što je komunalna infrastruktura, što obuhvaća troškove građenja te da se procjena troškova građenja u programu iskazuje odvojeno za svaku građevinu i ukupno kao i da se iskazuju prema izvoru njihova financiranja.</w:t>
      </w:r>
    </w:p>
    <w:p w14:paraId="722BCE68" w14:textId="77777777" w:rsidR="00CF2109" w:rsidRPr="00CF2109" w:rsidRDefault="00CF2109" w:rsidP="00CF2109">
      <w:pPr>
        <w:spacing w:before="240" w:after="0" w:line="240" w:lineRule="auto"/>
        <w:ind w:firstLine="426"/>
        <w:jc w:val="both"/>
        <w:rPr>
          <w:rFonts w:ascii="Arial" w:eastAsia="Times New Roman" w:hAnsi="Arial" w:cs="Arial"/>
          <w:lang w:eastAsia="hr-HR"/>
        </w:rPr>
      </w:pPr>
      <w:r w:rsidRPr="00CF2109">
        <w:rPr>
          <w:rFonts w:ascii="Arial" w:eastAsia="Times New Roman" w:hAnsi="Arial" w:cs="Arial"/>
          <w:lang w:eastAsia="hr-HR"/>
        </w:rPr>
        <w:t>Ovim programom određuju se građevine koje će se graditi radi uređenja neuređenih dijelova građevinskog područja, građevine komunalne infrastrukture koje će se graditi u uređenim dijelovima građevinskog područja i postojeće građevine komunalne infrastrukture koje će se rekonstruirati i način rekonstrukcije.</w:t>
      </w:r>
    </w:p>
    <w:p w14:paraId="159A61B9" w14:textId="77777777" w:rsidR="00CF2109" w:rsidRPr="00CF2109" w:rsidRDefault="00CF2109" w:rsidP="00CF2109">
      <w:pPr>
        <w:spacing w:before="240" w:after="0" w:line="240" w:lineRule="auto"/>
        <w:ind w:firstLine="426"/>
        <w:jc w:val="both"/>
        <w:rPr>
          <w:rFonts w:ascii="Arial" w:eastAsia="Times New Roman" w:hAnsi="Arial" w:cs="Arial"/>
          <w:lang w:eastAsia="hr-HR"/>
        </w:rPr>
      </w:pPr>
      <w:r w:rsidRPr="00CF2109">
        <w:rPr>
          <w:rFonts w:ascii="Arial" w:eastAsia="Times New Roman" w:hAnsi="Arial" w:cs="Arial"/>
          <w:lang w:eastAsia="hr-HR"/>
        </w:rPr>
        <w:t>Prvim izmjenama i dopunama programa građenja komunalne infrastrukture predlaže se povećanje Programa za 819.189,25 €, temeljem objektivnih razloga na koje Grad Kraljevica nije mogao utjecati, a koji su detaljnije objašnjeni u nastavku.</w:t>
      </w:r>
    </w:p>
    <w:p w14:paraId="5EA3A616" w14:textId="77777777" w:rsidR="00CF2109" w:rsidRPr="00CF2109" w:rsidRDefault="00CF2109" w:rsidP="00CF2109">
      <w:pPr>
        <w:spacing w:before="240" w:after="240" w:line="240" w:lineRule="auto"/>
        <w:ind w:firstLine="360"/>
        <w:jc w:val="both"/>
        <w:rPr>
          <w:rFonts w:ascii="Arial" w:eastAsia="Times New Roman" w:hAnsi="Arial" w:cs="Arial"/>
          <w:lang w:eastAsia="hr-HR"/>
        </w:rPr>
      </w:pPr>
      <w:r w:rsidRPr="00CF2109">
        <w:rPr>
          <w:rFonts w:ascii="Arial" w:eastAsia="Times New Roman" w:hAnsi="Arial" w:cs="Arial"/>
          <w:lang w:eastAsia="hr-HR"/>
        </w:rPr>
        <w:t>Uslijed redefiniranja kapitalnih prioriteta, uvažavanja stanja na terenu te potrebe za prilagodbom dinamike realizacije, došlo je do značajnih odstupanja u planiranim proračunskim stavkama. U svrhu optimalne provedbe ključnih investicija, iznosi su preraspodijeljeni i promijenjeni na sljedećim projektima:</w:t>
      </w:r>
    </w:p>
    <w:p w14:paraId="47277674" w14:textId="77777777" w:rsidR="00CF2109" w:rsidRPr="00CF2109" w:rsidRDefault="00CF2109" w:rsidP="00CF2109">
      <w:pPr>
        <w:numPr>
          <w:ilvl w:val="0"/>
          <w:numId w:val="33"/>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 xml:space="preserve">Uređenje i opremanje okoliša Sportske dvorane Kraljevica </w:t>
      </w:r>
    </w:p>
    <w:p w14:paraId="4FF81F86" w14:textId="77777777" w:rsidR="00CF2109" w:rsidRPr="00CF2109" w:rsidRDefault="00CF2109" w:rsidP="00CF2109">
      <w:pPr>
        <w:numPr>
          <w:ilvl w:val="0"/>
          <w:numId w:val="33"/>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 xml:space="preserve">Uređenje plaža UA Oštro – </w:t>
      </w:r>
      <w:proofErr w:type="spellStart"/>
      <w:r w:rsidRPr="00CF2109">
        <w:rPr>
          <w:rFonts w:ascii="Arial" w:eastAsia="Times New Roman" w:hAnsi="Arial" w:cs="Arial"/>
          <w:lang w:eastAsia="hr-HR"/>
        </w:rPr>
        <w:t>Banj</w:t>
      </w:r>
      <w:proofErr w:type="spellEnd"/>
    </w:p>
    <w:p w14:paraId="7CDE3A48" w14:textId="77777777" w:rsidR="00CF2109" w:rsidRPr="00CF2109" w:rsidRDefault="00CF2109" w:rsidP="00CF2109">
      <w:pPr>
        <w:numPr>
          <w:ilvl w:val="0"/>
          <w:numId w:val="33"/>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Rekonstrukcija vanjskog sportskog igrališta</w:t>
      </w:r>
    </w:p>
    <w:p w14:paraId="746EDDDB" w14:textId="77777777" w:rsidR="00CF2109" w:rsidRPr="00CF2109" w:rsidRDefault="00CF2109" w:rsidP="00CF2109">
      <w:pPr>
        <w:numPr>
          <w:ilvl w:val="0"/>
          <w:numId w:val="33"/>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Zona parkiralište Oštro</w:t>
      </w:r>
    </w:p>
    <w:p w14:paraId="5C420495" w14:textId="77777777" w:rsidR="00CF2109" w:rsidRPr="00CF2109" w:rsidRDefault="00CF2109" w:rsidP="00CF2109">
      <w:pPr>
        <w:numPr>
          <w:ilvl w:val="0"/>
          <w:numId w:val="33"/>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Rekonstrukcija rive Kraljevica</w:t>
      </w:r>
    </w:p>
    <w:p w14:paraId="6BB6A2DD" w14:textId="77777777" w:rsidR="00CF2109" w:rsidRPr="00CF2109" w:rsidRDefault="00CF2109" w:rsidP="00CF2109">
      <w:pPr>
        <w:numPr>
          <w:ilvl w:val="0"/>
          <w:numId w:val="33"/>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Sanacija krova Stari grad Zrinski</w:t>
      </w:r>
    </w:p>
    <w:p w14:paraId="5892F736" w14:textId="77777777" w:rsidR="00CF2109" w:rsidRPr="00CF2109" w:rsidRDefault="00CF2109" w:rsidP="00CF2109">
      <w:pPr>
        <w:numPr>
          <w:ilvl w:val="0"/>
          <w:numId w:val="33"/>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Ulaganje u spomeničku baštinu</w:t>
      </w:r>
    </w:p>
    <w:p w14:paraId="1922C76F" w14:textId="77777777" w:rsidR="00CF2109" w:rsidRPr="00CF2109" w:rsidRDefault="00CF2109" w:rsidP="00CF2109">
      <w:pPr>
        <w:numPr>
          <w:ilvl w:val="0"/>
          <w:numId w:val="33"/>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Uređenje pročelja Stari grad Zrinski</w:t>
      </w:r>
    </w:p>
    <w:p w14:paraId="6649A79E" w14:textId="48E3FB39" w:rsidR="00CF2109" w:rsidRDefault="00CF2109" w:rsidP="00CF2109">
      <w:pPr>
        <w:numPr>
          <w:ilvl w:val="0"/>
          <w:numId w:val="33"/>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Dodatna ulaganja u sportske građevine</w:t>
      </w:r>
    </w:p>
    <w:p w14:paraId="6D2999EA" w14:textId="77777777" w:rsidR="00CF2109" w:rsidRPr="00CF2109" w:rsidRDefault="00CF2109" w:rsidP="00CF2109">
      <w:pPr>
        <w:spacing w:before="240" w:after="240" w:line="240" w:lineRule="auto"/>
        <w:ind w:left="720"/>
        <w:contextualSpacing/>
        <w:jc w:val="both"/>
        <w:rPr>
          <w:rFonts w:ascii="Arial" w:eastAsia="Times New Roman" w:hAnsi="Arial" w:cs="Arial"/>
          <w:lang w:eastAsia="hr-HR"/>
        </w:rPr>
      </w:pPr>
    </w:p>
    <w:p w14:paraId="32B03E61" w14:textId="77777777" w:rsidR="00CF2109" w:rsidRPr="00CF2109" w:rsidRDefault="00CF2109" w:rsidP="00CF2109">
      <w:pPr>
        <w:spacing w:before="240" w:after="240" w:line="240" w:lineRule="auto"/>
        <w:ind w:firstLine="360"/>
        <w:jc w:val="both"/>
        <w:rPr>
          <w:rFonts w:ascii="Arial" w:eastAsia="Times New Roman" w:hAnsi="Arial" w:cs="Arial"/>
          <w:lang w:eastAsia="hr-HR"/>
        </w:rPr>
      </w:pPr>
      <w:r w:rsidRPr="00CF2109">
        <w:rPr>
          <w:rFonts w:ascii="Arial" w:eastAsia="Times New Roman" w:hAnsi="Arial" w:cs="Arial"/>
          <w:lang w:eastAsia="hr-HR"/>
        </w:rPr>
        <w:t>Ukupan iznos potreban za realizaciju prethodno navedenih projekata sukladno Programu uvećan je za 1.309.834,25 €.</w:t>
      </w:r>
    </w:p>
    <w:p w14:paraId="2E55CAE2" w14:textId="77777777" w:rsidR="00CF2109" w:rsidRPr="00CF2109" w:rsidRDefault="00CF2109" w:rsidP="00CF2109">
      <w:pPr>
        <w:spacing w:before="240" w:after="240" w:line="240" w:lineRule="auto"/>
        <w:ind w:firstLine="360"/>
        <w:jc w:val="both"/>
        <w:rPr>
          <w:rFonts w:ascii="Arial" w:eastAsia="Times New Roman" w:hAnsi="Arial" w:cs="Arial"/>
          <w:lang w:eastAsia="hr-HR"/>
        </w:rPr>
      </w:pPr>
      <w:r w:rsidRPr="00CF2109">
        <w:rPr>
          <w:rFonts w:ascii="Arial" w:eastAsia="Times New Roman" w:hAnsi="Arial" w:cs="Arial"/>
          <w:lang w:eastAsia="hr-HR"/>
        </w:rPr>
        <w:t>Zbog produljenog trajanja postupka javne nabave došlo je do pomaka u provedbi projekta Uređenja okoliša Sportske dvorane Kraljevica u odnosu na prvotno planiranu dinamiku. Posljedično, dio radova i pripadajućih financijskih obveza prenesen je u 2026. godinu, za što su osigurana sredstva u iznosu od 137.914,25 EUR. Završetak projekta planiran je tijekom lipnja 2026. godine.</w:t>
      </w:r>
    </w:p>
    <w:p w14:paraId="2C550A0F" w14:textId="77777777" w:rsidR="00CF2109" w:rsidRPr="00CF2109" w:rsidRDefault="00CF2109" w:rsidP="00CF2109">
      <w:pPr>
        <w:spacing w:before="240" w:after="240" w:line="240" w:lineRule="auto"/>
        <w:ind w:firstLine="360"/>
        <w:jc w:val="both"/>
        <w:rPr>
          <w:rFonts w:ascii="Arial" w:eastAsia="Times New Roman" w:hAnsi="Arial" w:cs="Arial"/>
          <w:lang w:eastAsia="hr-HR"/>
        </w:rPr>
      </w:pPr>
      <w:r w:rsidRPr="00CF2109">
        <w:rPr>
          <w:rFonts w:ascii="Arial" w:eastAsia="Times New Roman" w:hAnsi="Arial" w:cs="Arial"/>
          <w:lang w:eastAsia="hr-HR"/>
        </w:rPr>
        <w:t xml:space="preserve">Prilikom pripreme projekta Uređenje plaža UA Oštro – </w:t>
      </w:r>
      <w:proofErr w:type="spellStart"/>
      <w:r w:rsidRPr="00CF2109">
        <w:rPr>
          <w:rFonts w:ascii="Arial" w:eastAsia="Times New Roman" w:hAnsi="Arial" w:cs="Arial"/>
          <w:lang w:eastAsia="hr-HR"/>
        </w:rPr>
        <w:t>Banj</w:t>
      </w:r>
      <w:proofErr w:type="spellEnd"/>
      <w:r w:rsidRPr="00CF2109">
        <w:rPr>
          <w:rFonts w:ascii="Arial" w:eastAsia="Times New Roman" w:hAnsi="Arial" w:cs="Arial"/>
          <w:lang w:eastAsia="hr-HR"/>
        </w:rPr>
        <w:t xml:space="preserve"> za postupak javne nabave utvrđeno je značajno povećanje tržišnih cijena radova, materijala i usluga u odnosu na razdoblje izrade prvotnih procjena. Na rast troškova utjecale su globalne gospodarske okolnosti, uključujući posljedice rata u Ukrajini i geopolitičke nestabilnosti na Bliskom istoku, koje su dovele do povećanja cijena energenata, nafte i naftnih derivata, te posljedično cijene rada, prijevoza i građevinskih usluga. Slijedom navedenog bilo je potrebno povećati planirani iznos projekta za 350.000,00 EUR.</w:t>
      </w:r>
    </w:p>
    <w:p w14:paraId="556F9FA4" w14:textId="77777777" w:rsidR="00CF2109" w:rsidRPr="00CF2109" w:rsidRDefault="00CF2109" w:rsidP="00CF2109">
      <w:pPr>
        <w:spacing w:before="240" w:after="240" w:line="240" w:lineRule="auto"/>
        <w:ind w:firstLine="360"/>
        <w:jc w:val="both"/>
        <w:rPr>
          <w:rFonts w:ascii="Arial" w:eastAsia="Times New Roman" w:hAnsi="Arial" w:cs="Arial"/>
          <w:lang w:eastAsia="hr-HR"/>
        </w:rPr>
      </w:pPr>
      <w:r w:rsidRPr="00CF2109">
        <w:rPr>
          <w:rFonts w:ascii="Arial" w:eastAsia="Times New Roman" w:hAnsi="Arial" w:cs="Arial"/>
          <w:lang w:eastAsia="hr-HR"/>
        </w:rPr>
        <w:t xml:space="preserve">Radovi na Rekonstrukciji vanjskog sportskog igrališta završeni su do kraja 2025. godine, međutim primopredaja radova i okončani obračun provedeni su u 2026. godini. Zbog toga je </w:t>
      </w:r>
      <w:r w:rsidRPr="00CF2109">
        <w:rPr>
          <w:rFonts w:ascii="Arial" w:eastAsia="Times New Roman" w:hAnsi="Arial" w:cs="Arial"/>
          <w:lang w:eastAsia="hr-HR"/>
        </w:rPr>
        <w:lastRenderedPageBreak/>
        <w:t>dio sredstava u iznosu od 150.845,00 EUR financijski realiziran u 2026. godini, iako se odnosi na radove izvedene tijekom 2025. godine. Iskazano odstupanje stoga je administrativno-financijske prirode, te ne odražava stvarni stupanj izvršenja projekta.</w:t>
      </w:r>
    </w:p>
    <w:p w14:paraId="364C2747" w14:textId="77777777" w:rsidR="00CF2109" w:rsidRPr="00CF2109" w:rsidRDefault="00CF2109" w:rsidP="00CF2109">
      <w:pPr>
        <w:spacing w:before="240" w:after="240" w:line="240" w:lineRule="auto"/>
        <w:ind w:firstLine="360"/>
        <w:jc w:val="both"/>
        <w:rPr>
          <w:rFonts w:ascii="Arial" w:eastAsia="Times New Roman" w:hAnsi="Arial" w:cs="Arial"/>
          <w:lang w:eastAsia="hr-HR"/>
        </w:rPr>
      </w:pPr>
      <w:r w:rsidRPr="00CF2109">
        <w:rPr>
          <w:rFonts w:ascii="Arial" w:eastAsia="Times New Roman" w:hAnsi="Arial" w:cs="Arial"/>
          <w:lang w:eastAsia="hr-HR"/>
        </w:rPr>
        <w:t xml:space="preserve">Postojeći sustav kontrole pristupa vozila na lokaciji Oštro bio je zbog starosti, dotrajalosti i učestalih kvarova izvan funkcije, a njegovo daljnje održavanje i popravak više nisu bili mogući niti ekonomski opravdani. Stoga je postojeći sustav zamijenjen novim sustavom podiznih stupića s integriranim </w:t>
      </w:r>
      <w:proofErr w:type="spellStart"/>
      <w:r w:rsidRPr="00CF2109">
        <w:rPr>
          <w:rFonts w:ascii="Arial" w:eastAsia="Times New Roman" w:hAnsi="Arial" w:cs="Arial"/>
          <w:lang w:eastAsia="hr-HR"/>
        </w:rPr>
        <w:t>videonadzorom</w:t>
      </w:r>
      <w:proofErr w:type="spellEnd"/>
      <w:r w:rsidRPr="00CF2109">
        <w:rPr>
          <w:rFonts w:ascii="Arial" w:eastAsia="Times New Roman" w:hAnsi="Arial" w:cs="Arial"/>
          <w:lang w:eastAsia="hr-HR"/>
        </w:rPr>
        <w:t xml:space="preserve"> i sustavom automatskog prepoznavanja registarskih oznaka vozila. Ugradnjom novog sustava omogućena je učinkovitija kontrola pristupa vozila, automatska evidencija ulazaka i izlazaka, viša razina sigurnosti, te jednostavnije upravljanje prometnim režimom. Istovremeno se dodatno povećava sigurnost pješaka u pješačkoj zoni plaže Oštro, osigurava bolji prometni red, te sprječava neovlašten ulazak vozila na područje namijenjeno prvenstveno pješacima i korisnicima plaže. Realizacijom projekta Zona parkiralište Oštro uspostavljen je moderan i pouzdan sustav koji doprinosi sigurnosti, funkcionalnosti i kvalitetnijem upravljanju javnim prostorom. Planirana su sredstva u iznosu 28.000,00 €.</w:t>
      </w:r>
    </w:p>
    <w:p w14:paraId="228B9A53" w14:textId="0FD82AD7" w:rsidR="00CF2109" w:rsidRPr="00CF2109" w:rsidRDefault="00CF2109" w:rsidP="00CF2109">
      <w:pPr>
        <w:spacing w:before="240" w:after="240" w:line="240" w:lineRule="auto"/>
        <w:ind w:firstLine="360"/>
        <w:jc w:val="both"/>
        <w:rPr>
          <w:rFonts w:ascii="Arial" w:eastAsia="Times New Roman" w:hAnsi="Arial" w:cs="Arial"/>
          <w:lang w:eastAsia="hr-HR"/>
        </w:rPr>
      </w:pPr>
      <w:r w:rsidRPr="00CF2109">
        <w:rPr>
          <w:rFonts w:ascii="Arial" w:eastAsia="Times New Roman" w:hAnsi="Arial" w:cs="Arial"/>
          <w:lang w:eastAsia="hr-HR"/>
        </w:rPr>
        <w:t>U cilju osiguranja adekvatnih uvjeta za prihvat i ukrcaj putnika na novo</w:t>
      </w:r>
      <w:r>
        <w:rPr>
          <w:rFonts w:ascii="Arial" w:eastAsia="Times New Roman" w:hAnsi="Arial" w:cs="Arial"/>
          <w:lang w:eastAsia="hr-HR"/>
        </w:rPr>
        <w:t xml:space="preserve"> </w:t>
      </w:r>
      <w:r w:rsidRPr="00CF2109">
        <w:rPr>
          <w:rFonts w:ascii="Arial" w:eastAsia="Times New Roman" w:hAnsi="Arial" w:cs="Arial"/>
          <w:lang w:eastAsia="hr-HR"/>
        </w:rPr>
        <w:t xml:space="preserve">uspostavljenoj </w:t>
      </w:r>
      <w:proofErr w:type="spellStart"/>
      <w:r w:rsidRPr="00CF2109">
        <w:rPr>
          <w:rFonts w:ascii="Arial" w:eastAsia="Times New Roman" w:hAnsi="Arial" w:cs="Arial"/>
          <w:lang w:eastAsia="hr-HR"/>
        </w:rPr>
        <w:t>katamaranskoj</w:t>
      </w:r>
      <w:proofErr w:type="spellEnd"/>
      <w:r w:rsidRPr="00CF2109">
        <w:rPr>
          <w:rFonts w:ascii="Arial" w:eastAsia="Times New Roman" w:hAnsi="Arial" w:cs="Arial"/>
          <w:lang w:eastAsia="hr-HR"/>
        </w:rPr>
        <w:t xml:space="preserve"> liniji koja će povezivati Kraljevicu, Crikvenicu, Senj, Bašku, </w:t>
      </w:r>
      <w:proofErr w:type="spellStart"/>
      <w:r w:rsidRPr="00CF2109">
        <w:rPr>
          <w:rFonts w:ascii="Arial" w:eastAsia="Times New Roman" w:hAnsi="Arial" w:cs="Arial"/>
          <w:lang w:eastAsia="hr-HR"/>
        </w:rPr>
        <w:t>Lopar</w:t>
      </w:r>
      <w:proofErr w:type="spellEnd"/>
      <w:r w:rsidRPr="00CF2109">
        <w:rPr>
          <w:rFonts w:ascii="Arial" w:eastAsia="Times New Roman" w:hAnsi="Arial" w:cs="Arial"/>
          <w:lang w:eastAsia="hr-HR"/>
        </w:rPr>
        <w:t xml:space="preserve"> i Rab, planira se provedba radova na rekonstrukciji rive Kraljevica, te sanaciji dijela obalnog platoa na </w:t>
      </w:r>
      <w:proofErr w:type="spellStart"/>
      <w:r w:rsidRPr="00CF2109">
        <w:rPr>
          <w:rFonts w:ascii="Arial" w:eastAsia="Times New Roman" w:hAnsi="Arial" w:cs="Arial"/>
          <w:lang w:eastAsia="hr-HR"/>
        </w:rPr>
        <w:t>k.č</w:t>
      </w:r>
      <w:proofErr w:type="spellEnd"/>
      <w:r w:rsidRPr="00CF2109">
        <w:rPr>
          <w:rFonts w:ascii="Arial" w:eastAsia="Times New Roman" w:hAnsi="Arial" w:cs="Arial"/>
          <w:lang w:eastAsia="hr-HR"/>
        </w:rPr>
        <w:t xml:space="preserve">. 4130/6 k.o. Kraljevica. Predmetni zahvat obuhvaća uređenje i prilagodbu dijela obalne infrastrukture na lokaciji predviđenoj za ukrcaj i iskrcaj putnika, kako bi se osigurali sigurni, funkcionalni i primjereni uvjeti za korisnike nove brodske linije. Posebna važnost zahvata proizlazi iz činjenice da će upravo Kraljevica predstavljati prvu postaju na novoj </w:t>
      </w:r>
      <w:proofErr w:type="spellStart"/>
      <w:r w:rsidRPr="00CF2109">
        <w:rPr>
          <w:rFonts w:ascii="Arial" w:eastAsia="Times New Roman" w:hAnsi="Arial" w:cs="Arial"/>
          <w:lang w:eastAsia="hr-HR"/>
        </w:rPr>
        <w:t>katamaranskoj</w:t>
      </w:r>
      <w:proofErr w:type="spellEnd"/>
      <w:r w:rsidRPr="00CF2109">
        <w:rPr>
          <w:rFonts w:ascii="Arial" w:eastAsia="Times New Roman" w:hAnsi="Arial" w:cs="Arial"/>
          <w:lang w:eastAsia="hr-HR"/>
        </w:rPr>
        <w:t xml:space="preserve"> liniji, čime se dodatno potvrđuje njezina prometna i turistička važnost u sustavu pomorskog povezivanja Kvarnera. Uspostava nove linije rezultat je uspješnih razgovora i koordinacije predstavnika jedinica lokalne samouprave s područja Kvarnera, među kojima je aktivnu ulogu imao i Gradonačelnik Grada Kraljevice, zajedno s predstavnicima brodara Jadrolinije koja je uvela predmetnu liniju u redoviti promet. Realizacijom planiranih radova stvorit će se preduvjeti za kvalitetno funkcioniranje pomorskog putničkog prometa, te će se lokalnom stanovništvu omogućiti dodatna prometna usluga i brža povezanost s ostalim gradovima i općinama Kvarnera. Istovremeno, nova linija značajno doprinosi razvoju turističke ponude, povećava dostupnost pojedinih destinacija te omogućava jednostavnije, sigurnije i održivije putovanje posjetiteljima tijekom turističke sezone. Ulaganje u rekonstrukciju rive i uređenje obalnog platoa predstavlja stoga važan infrastrukturni zahvat kojim se podiže razina kvalitete javnog prijevoza morem, unapređuje dostupnost obalnih destinacija te dodatno jača prometna, gospodarska i turistička povezanost područja Kvarnera, odnosno pozicioniranje Grada Kraljevice na turističkoj i prometnoj karti. Planirana su sredstva u iznosu 49.000,00 €.</w:t>
      </w:r>
    </w:p>
    <w:p w14:paraId="60AC1939" w14:textId="77777777" w:rsidR="00CF2109" w:rsidRPr="00CF2109" w:rsidRDefault="00CF2109" w:rsidP="00CF2109">
      <w:pPr>
        <w:spacing w:before="240" w:after="240" w:line="240" w:lineRule="auto"/>
        <w:ind w:firstLine="360"/>
        <w:jc w:val="both"/>
        <w:rPr>
          <w:rFonts w:ascii="Arial" w:eastAsia="Times New Roman" w:hAnsi="Arial" w:cs="Arial"/>
          <w:lang w:eastAsia="hr-HR"/>
        </w:rPr>
      </w:pPr>
      <w:r w:rsidRPr="00CF2109">
        <w:rPr>
          <w:rFonts w:ascii="Arial" w:eastAsia="Times New Roman" w:hAnsi="Arial" w:cs="Arial"/>
          <w:lang w:eastAsia="hr-HR"/>
        </w:rPr>
        <w:t xml:space="preserve">Zbog dugotrajnosti postupka javne nabave radovi na Sanacija krova Stari grad Zrinski započeli su u prosincu 2025. godine te su prolongirani radi nepovoljnih vremenskih uvjeta, a planirani završetak radova očekuje se u lipnju 2026. godine. Samim time i dio sredstava u iznosu od 117.625,00 € prebačen je u Program za 2026. godinu. </w:t>
      </w:r>
    </w:p>
    <w:p w14:paraId="45508CF4" w14:textId="77777777" w:rsidR="00CF2109" w:rsidRPr="00CF2109" w:rsidRDefault="00CF2109" w:rsidP="00CF2109">
      <w:pPr>
        <w:spacing w:before="240" w:after="240" w:line="240" w:lineRule="auto"/>
        <w:ind w:firstLine="360"/>
        <w:jc w:val="both"/>
        <w:rPr>
          <w:rFonts w:ascii="Arial" w:eastAsia="Times New Roman" w:hAnsi="Arial" w:cs="Arial"/>
          <w:lang w:eastAsia="hr-HR"/>
        </w:rPr>
      </w:pPr>
      <w:r w:rsidRPr="00CF2109">
        <w:rPr>
          <w:rFonts w:ascii="Arial" w:eastAsia="Times New Roman" w:hAnsi="Arial" w:cs="Arial"/>
          <w:lang w:eastAsia="hr-HR"/>
        </w:rPr>
        <w:t xml:space="preserve">Ulaganje u spomeničku baštinu sufinancira Ministarstvo kulture i medija temeljem prijave Grada Kraljevice na Program zaštite na nepokretnim kulturnim dobrima u 2026. godini. Ministarstvo je odobrilo dva od tri prijavljena projekta, odnosno dodijeljena su sredstva za projekt Sanacija zidova prizemlja Novi grad Zrinski u iznosu 80.000,00 € te sredstva za projekt Uređenje pročelja Stari grad Zrinski u iznosu 200.000,00 € S obzirom na derutno postojeće stanje pročelja Stari grad Zrinski te sukladno utvrđenim prioritetima, odobrena sredstva za projekt Sanacija zidova prizemlja Novi grad Zrinski se </w:t>
      </w:r>
      <w:proofErr w:type="spellStart"/>
      <w:r w:rsidRPr="00CF2109">
        <w:rPr>
          <w:rFonts w:ascii="Arial" w:eastAsia="Times New Roman" w:hAnsi="Arial" w:cs="Arial"/>
          <w:lang w:eastAsia="hr-HR"/>
        </w:rPr>
        <w:t>prenamijenjuju</w:t>
      </w:r>
      <w:proofErr w:type="spellEnd"/>
      <w:r w:rsidRPr="00CF2109">
        <w:rPr>
          <w:rFonts w:ascii="Arial" w:eastAsia="Times New Roman" w:hAnsi="Arial" w:cs="Arial"/>
          <w:lang w:eastAsia="hr-HR"/>
        </w:rPr>
        <w:t xml:space="preserve"> za Uređenje pročelja Stari grad Zrinski. </w:t>
      </w:r>
    </w:p>
    <w:p w14:paraId="3E3C4009" w14:textId="77777777" w:rsidR="00CF2109" w:rsidRPr="00CF2109" w:rsidRDefault="00CF2109" w:rsidP="00CF2109">
      <w:pPr>
        <w:spacing w:before="240" w:after="240" w:line="240" w:lineRule="auto"/>
        <w:ind w:firstLine="426"/>
        <w:jc w:val="both"/>
        <w:rPr>
          <w:rFonts w:ascii="Arial" w:eastAsia="Times New Roman" w:hAnsi="Arial" w:cs="Arial"/>
          <w:lang w:eastAsia="hr-HR"/>
        </w:rPr>
      </w:pPr>
      <w:r w:rsidRPr="00CF2109">
        <w:rPr>
          <w:rFonts w:ascii="Arial" w:eastAsia="Times New Roman" w:hAnsi="Arial" w:cs="Arial"/>
          <w:lang w:eastAsia="hr-HR"/>
        </w:rPr>
        <w:t xml:space="preserve">Projekt Uređenje pročelja Stari grad Zrinski sufinancira se iz spomenutog Programa zaštite na nepokretnim kulturnim dobrima u 2026. godini s početno odobrenih 200.000,00 €, kojima se pribraja i prenamijenjenih 80.000,00 € iz projekta Sanacije zidova Novog grada </w:t>
      </w:r>
      <w:r w:rsidRPr="00CF2109">
        <w:rPr>
          <w:rFonts w:ascii="Arial" w:eastAsia="Times New Roman" w:hAnsi="Arial" w:cs="Arial"/>
          <w:lang w:eastAsia="hr-HR"/>
        </w:rPr>
        <w:lastRenderedPageBreak/>
        <w:t>Zrinskog. Ukupno planirana sredstva za realizaciju projekta uređenja pročelja iznose 552.000,00 €, što zahtijeva značajno učešće Grada Kraljevice u iznosu od 272.000,00 €.</w:t>
      </w:r>
    </w:p>
    <w:p w14:paraId="0279A5BE" w14:textId="77777777" w:rsidR="00CF2109" w:rsidRDefault="00CF2109" w:rsidP="00CF2109">
      <w:pPr>
        <w:spacing w:before="240" w:after="240" w:line="240" w:lineRule="auto"/>
        <w:ind w:firstLine="426"/>
        <w:jc w:val="both"/>
        <w:rPr>
          <w:rFonts w:ascii="Arial" w:eastAsia="Times New Roman" w:hAnsi="Arial" w:cs="Arial"/>
          <w:lang w:eastAsia="hr-HR"/>
        </w:rPr>
      </w:pPr>
      <w:r w:rsidRPr="00CF2109">
        <w:rPr>
          <w:rFonts w:ascii="Arial" w:eastAsia="Times New Roman" w:hAnsi="Arial" w:cs="Arial"/>
          <w:lang w:eastAsia="hr-HR"/>
        </w:rPr>
        <w:t xml:space="preserve">U okviru dodatnih ulaganja u objekt Sportske dvorane Kraljevica izvedeni su radovi na unapređenju i modernizaciji </w:t>
      </w:r>
      <w:proofErr w:type="spellStart"/>
      <w:r w:rsidRPr="00CF2109">
        <w:rPr>
          <w:rFonts w:ascii="Arial" w:eastAsia="Times New Roman" w:hAnsi="Arial" w:cs="Arial"/>
          <w:lang w:eastAsia="hr-HR"/>
        </w:rPr>
        <w:t>elektroinfrastrukture</w:t>
      </w:r>
      <w:proofErr w:type="spellEnd"/>
      <w:r w:rsidRPr="00CF2109">
        <w:rPr>
          <w:rFonts w:ascii="Arial" w:eastAsia="Times New Roman" w:hAnsi="Arial" w:cs="Arial"/>
          <w:lang w:eastAsia="hr-HR"/>
        </w:rPr>
        <w:t xml:space="preserve">, s ciljem osiguranja sigurnog, pouzdanog i funkcionalnog napajanja električnom energijom prostora koji se nalaze u sklopu objekta. Radovi su obuhvatili demontažu postojećeg dotrajalog i tehnološki zastarjelog razvodnog ormara te izradu i ugradnju novog razvodnog ormara RO.K (RP-1), prilagođenog važećim tehničkim normama i stvarnim potrebama korisnika prostora. Novi razvodni ormar izveden je za potrebe napajanja </w:t>
      </w:r>
      <w:proofErr w:type="spellStart"/>
      <w:r w:rsidRPr="00CF2109">
        <w:rPr>
          <w:rFonts w:ascii="Arial" w:eastAsia="Times New Roman" w:hAnsi="Arial" w:cs="Arial"/>
          <w:lang w:eastAsia="hr-HR"/>
        </w:rPr>
        <w:t>novoizvedenih</w:t>
      </w:r>
      <w:proofErr w:type="spellEnd"/>
      <w:r w:rsidRPr="00CF2109">
        <w:rPr>
          <w:rFonts w:ascii="Arial" w:eastAsia="Times New Roman" w:hAnsi="Arial" w:cs="Arial"/>
          <w:lang w:eastAsia="hr-HR"/>
        </w:rPr>
        <w:t xml:space="preserve"> elektroinstalacija rasvjete i utičnica u skladišnim i spremišnim prostorima te sanitarnim čvorovima za posjetitelje Sportske dvorane Kraljevica, smještenima u prostoru nekadašnjeg kina. Izvedenim radovima značajno je povećana sigurnost i pouzdanost elektroenergetskog sustava, omogućeno kvalitetnije korištenje navedenih prostora te stvoreni preduvjeti za njihovu punu funkcionalnost i daljnje korištenje za potrebe sportskih, društvenih i drugih javnih aktivnosti. Ujedno su otklonjeni nedostaci uzrokovani dotrajalošću postojeće opreme te je osigurana usklađenost elektroinstalacija s važećim tehničkim propisima i standardima. Ukupno planirana sredstva za realizaciju stavke Programa Dodatna ulaganja u sportske građevine iznosi 80.000,00 €.</w:t>
      </w:r>
    </w:p>
    <w:p w14:paraId="6428C290" w14:textId="7725DC19" w:rsidR="00CF2109" w:rsidRPr="00CF2109" w:rsidRDefault="00CF2109" w:rsidP="00CF2109">
      <w:pPr>
        <w:spacing w:before="240" w:after="240" w:line="240" w:lineRule="auto"/>
        <w:ind w:firstLine="426"/>
        <w:jc w:val="both"/>
        <w:rPr>
          <w:rFonts w:ascii="Arial" w:eastAsia="Times New Roman" w:hAnsi="Arial" w:cs="Arial"/>
          <w:lang w:eastAsia="hr-HR"/>
        </w:rPr>
      </w:pPr>
      <w:r w:rsidRPr="00CF2109">
        <w:rPr>
          <w:rFonts w:ascii="Arial" w:eastAsia="Times New Roman" w:hAnsi="Arial" w:cs="Arial"/>
          <w:lang w:eastAsia="hr-HR"/>
        </w:rPr>
        <w:t>Uzimajući u obzir stvarne troškove sukladno okončanim situacijama i zaprimljenim ponudama, stvarne iznose dobivene u postupcima javnog nadmetanja, te objektivne okolnosti zatečene na terenu promijenjeni su iznosi potrebni za realizaciju sljedećih projekata:</w:t>
      </w:r>
    </w:p>
    <w:p w14:paraId="0ABCFC63" w14:textId="77777777" w:rsidR="00CF2109" w:rsidRPr="00CF2109" w:rsidRDefault="00CF2109" w:rsidP="00CF2109">
      <w:pPr>
        <w:numPr>
          <w:ilvl w:val="0"/>
          <w:numId w:val="33"/>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 xml:space="preserve">Parkiralište – ulica </w:t>
      </w:r>
      <w:proofErr w:type="spellStart"/>
      <w:r w:rsidRPr="00CF2109">
        <w:rPr>
          <w:rFonts w:ascii="Arial" w:eastAsia="Times New Roman" w:hAnsi="Arial" w:cs="Arial"/>
          <w:lang w:eastAsia="hr-HR"/>
        </w:rPr>
        <w:t>Carovo</w:t>
      </w:r>
      <w:proofErr w:type="spellEnd"/>
    </w:p>
    <w:p w14:paraId="0F2B0EED" w14:textId="77777777" w:rsidR="00CF2109" w:rsidRPr="00CF2109" w:rsidRDefault="00CF2109" w:rsidP="00CF2109">
      <w:pPr>
        <w:numPr>
          <w:ilvl w:val="0"/>
          <w:numId w:val="33"/>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Rekonstrukcija vanjskog sportskog igrališta (pristupna cesta)</w:t>
      </w:r>
    </w:p>
    <w:p w14:paraId="01E84CFA" w14:textId="77777777" w:rsidR="00CF2109" w:rsidRPr="00CF2109" w:rsidRDefault="00CF2109" w:rsidP="00CF2109">
      <w:pPr>
        <w:numPr>
          <w:ilvl w:val="0"/>
          <w:numId w:val="33"/>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Sanacija oborinske odvodnje</w:t>
      </w:r>
    </w:p>
    <w:p w14:paraId="47DDD31C" w14:textId="77777777" w:rsidR="00CF2109" w:rsidRPr="00CF2109" w:rsidRDefault="00CF2109" w:rsidP="00CF2109">
      <w:pPr>
        <w:numPr>
          <w:ilvl w:val="0"/>
          <w:numId w:val="33"/>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Prometna signalizacija centar Šmrika</w:t>
      </w:r>
    </w:p>
    <w:p w14:paraId="23F8AD2C" w14:textId="77777777" w:rsidR="00CF2109" w:rsidRPr="00CF2109" w:rsidRDefault="00CF2109" w:rsidP="00CF2109">
      <w:pPr>
        <w:numPr>
          <w:ilvl w:val="0"/>
          <w:numId w:val="33"/>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Održavanje pomorskog dobra</w:t>
      </w:r>
    </w:p>
    <w:p w14:paraId="387D860E" w14:textId="72F03227" w:rsidR="00CF2109" w:rsidRPr="00CF2109" w:rsidRDefault="00CF2109" w:rsidP="00CF2109">
      <w:pPr>
        <w:spacing w:before="240" w:after="240" w:line="240" w:lineRule="auto"/>
        <w:ind w:firstLine="360"/>
        <w:jc w:val="both"/>
        <w:rPr>
          <w:rFonts w:ascii="Arial" w:eastAsia="Times New Roman" w:hAnsi="Arial" w:cs="Arial"/>
          <w:lang w:eastAsia="hr-HR"/>
        </w:rPr>
      </w:pPr>
      <w:r w:rsidRPr="00CF2109">
        <w:rPr>
          <w:rFonts w:ascii="Arial" w:eastAsia="Times New Roman" w:hAnsi="Arial" w:cs="Arial"/>
          <w:lang w:eastAsia="hr-HR"/>
        </w:rPr>
        <w:t>Ukupan iznos potreban za realizaciju prethodno navedenih projekata sukladno Programu uvećan je za 33.305,00 €.</w:t>
      </w:r>
    </w:p>
    <w:p w14:paraId="428C9F47" w14:textId="77777777" w:rsidR="00CF2109" w:rsidRPr="00CF2109" w:rsidRDefault="00CF2109" w:rsidP="00CF2109">
      <w:pPr>
        <w:spacing w:before="240" w:after="240" w:line="240" w:lineRule="auto"/>
        <w:ind w:firstLine="360"/>
        <w:jc w:val="both"/>
        <w:rPr>
          <w:rFonts w:ascii="Arial" w:eastAsia="Times New Roman" w:hAnsi="Arial" w:cs="Arial"/>
          <w:lang w:eastAsia="hr-HR"/>
        </w:rPr>
      </w:pPr>
      <w:r w:rsidRPr="00CF2109">
        <w:rPr>
          <w:rFonts w:ascii="Arial" w:eastAsia="Times New Roman" w:hAnsi="Arial" w:cs="Arial"/>
          <w:lang w:eastAsia="hr-HR"/>
        </w:rPr>
        <w:t>Uvažavajući navedene objektivne okolnosti s ciljem realizacije prethodno započetih investicija, dio projekata koji su se prethodno nalazili u Programu prolongirani su za nadolazeći proračunski period:</w:t>
      </w:r>
    </w:p>
    <w:p w14:paraId="27C7389E" w14:textId="77777777" w:rsidR="00CF2109" w:rsidRPr="00CF2109" w:rsidRDefault="00CF2109" w:rsidP="00CF2109">
      <w:pPr>
        <w:numPr>
          <w:ilvl w:val="0"/>
          <w:numId w:val="34"/>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 xml:space="preserve">Izgradnja ulice </w:t>
      </w:r>
      <w:proofErr w:type="spellStart"/>
      <w:r w:rsidRPr="00CF2109">
        <w:rPr>
          <w:rFonts w:ascii="Arial" w:eastAsia="Times New Roman" w:hAnsi="Arial" w:cs="Arial"/>
          <w:lang w:eastAsia="hr-HR"/>
        </w:rPr>
        <w:t>Podbanj</w:t>
      </w:r>
      <w:proofErr w:type="spellEnd"/>
      <w:r w:rsidRPr="00CF2109">
        <w:rPr>
          <w:rFonts w:ascii="Arial" w:eastAsia="Times New Roman" w:hAnsi="Arial" w:cs="Arial"/>
          <w:lang w:eastAsia="hr-HR"/>
        </w:rPr>
        <w:t xml:space="preserve"> III faza</w:t>
      </w:r>
    </w:p>
    <w:p w14:paraId="20D3C65D" w14:textId="77777777" w:rsidR="00CF2109" w:rsidRPr="00CF2109" w:rsidRDefault="00CF2109" w:rsidP="00CF2109">
      <w:pPr>
        <w:numPr>
          <w:ilvl w:val="0"/>
          <w:numId w:val="34"/>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 xml:space="preserve">Aglomeracija Kraljevica – Izgradnja </w:t>
      </w:r>
      <w:proofErr w:type="spellStart"/>
      <w:r w:rsidRPr="00CF2109">
        <w:rPr>
          <w:rFonts w:ascii="Arial" w:eastAsia="Times New Roman" w:hAnsi="Arial" w:cs="Arial"/>
          <w:lang w:eastAsia="hr-HR"/>
        </w:rPr>
        <w:t>vodnokomunalne</w:t>
      </w:r>
      <w:proofErr w:type="spellEnd"/>
      <w:r w:rsidRPr="00CF2109">
        <w:rPr>
          <w:rFonts w:ascii="Arial" w:eastAsia="Times New Roman" w:hAnsi="Arial" w:cs="Arial"/>
          <w:lang w:eastAsia="hr-HR"/>
        </w:rPr>
        <w:t xml:space="preserve"> infrastrukture</w:t>
      </w:r>
    </w:p>
    <w:p w14:paraId="776DA3C4" w14:textId="77777777" w:rsidR="00CF2109" w:rsidRPr="00CF2109" w:rsidRDefault="00CF2109" w:rsidP="00CF2109">
      <w:pPr>
        <w:numPr>
          <w:ilvl w:val="0"/>
          <w:numId w:val="34"/>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 xml:space="preserve">Uređenje platoa na </w:t>
      </w:r>
      <w:proofErr w:type="spellStart"/>
      <w:r w:rsidRPr="00CF2109">
        <w:rPr>
          <w:rFonts w:ascii="Arial" w:eastAsia="Times New Roman" w:hAnsi="Arial" w:cs="Arial"/>
          <w:lang w:eastAsia="hr-HR"/>
        </w:rPr>
        <w:t>k.č</w:t>
      </w:r>
      <w:proofErr w:type="spellEnd"/>
      <w:r w:rsidRPr="00CF2109">
        <w:rPr>
          <w:rFonts w:ascii="Arial" w:eastAsia="Times New Roman" w:hAnsi="Arial" w:cs="Arial"/>
          <w:lang w:eastAsia="hr-HR"/>
        </w:rPr>
        <w:t>. 122 i 114, k.o. Kraljevica</w:t>
      </w:r>
    </w:p>
    <w:p w14:paraId="44308911" w14:textId="77777777" w:rsidR="00CF2109" w:rsidRPr="00CF2109" w:rsidRDefault="00CF2109" w:rsidP="00CF2109">
      <w:pPr>
        <w:numPr>
          <w:ilvl w:val="0"/>
          <w:numId w:val="34"/>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Nabavka autobusnih čekaonica</w:t>
      </w:r>
    </w:p>
    <w:p w14:paraId="15073C8D" w14:textId="77777777" w:rsidR="00CF2109" w:rsidRPr="00CF2109" w:rsidRDefault="00CF2109" w:rsidP="00CF2109">
      <w:pPr>
        <w:numPr>
          <w:ilvl w:val="0"/>
          <w:numId w:val="34"/>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Izgradnja objekta – SRD Jastog Šmrika</w:t>
      </w:r>
    </w:p>
    <w:p w14:paraId="51AAABDD" w14:textId="77777777" w:rsidR="00CF2109" w:rsidRPr="00CF2109" w:rsidRDefault="00CF2109" w:rsidP="00CF2109">
      <w:pPr>
        <w:numPr>
          <w:ilvl w:val="0"/>
          <w:numId w:val="34"/>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 xml:space="preserve">Projekti poslovne zone </w:t>
      </w:r>
      <w:proofErr w:type="spellStart"/>
      <w:r w:rsidRPr="00CF2109">
        <w:rPr>
          <w:rFonts w:ascii="Arial" w:eastAsia="Times New Roman" w:hAnsi="Arial" w:cs="Arial"/>
          <w:lang w:eastAsia="hr-HR"/>
        </w:rPr>
        <w:t>Žlibina</w:t>
      </w:r>
      <w:proofErr w:type="spellEnd"/>
    </w:p>
    <w:p w14:paraId="1B90116F" w14:textId="77777777" w:rsidR="00CF2109" w:rsidRPr="00CF2109" w:rsidRDefault="00CF2109" w:rsidP="00CF2109">
      <w:pPr>
        <w:numPr>
          <w:ilvl w:val="0"/>
          <w:numId w:val="34"/>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Rekonstrukcija dijela prometnice u sklopu Jakovčićeve ulice</w:t>
      </w:r>
    </w:p>
    <w:p w14:paraId="00F98221" w14:textId="77777777" w:rsidR="00CF2109" w:rsidRPr="00CF2109" w:rsidRDefault="00CF2109" w:rsidP="00CF2109">
      <w:pPr>
        <w:numPr>
          <w:ilvl w:val="0"/>
          <w:numId w:val="34"/>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 xml:space="preserve">NA2 </w:t>
      </w:r>
      <w:proofErr w:type="spellStart"/>
      <w:r w:rsidRPr="00CF2109">
        <w:rPr>
          <w:rFonts w:ascii="Arial" w:eastAsia="Times New Roman" w:hAnsi="Arial" w:cs="Arial"/>
          <w:lang w:eastAsia="hr-HR"/>
        </w:rPr>
        <w:t>Bakarac</w:t>
      </w:r>
      <w:proofErr w:type="spellEnd"/>
      <w:r w:rsidRPr="00CF2109">
        <w:rPr>
          <w:rFonts w:ascii="Arial" w:eastAsia="Times New Roman" w:hAnsi="Arial" w:cs="Arial"/>
          <w:lang w:eastAsia="hr-HR"/>
        </w:rPr>
        <w:t xml:space="preserve"> – Rješavanje </w:t>
      </w:r>
      <w:proofErr w:type="spellStart"/>
      <w:r w:rsidRPr="00CF2109">
        <w:rPr>
          <w:rFonts w:ascii="Arial" w:eastAsia="Times New Roman" w:hAnsi="Arial" w:cs="Arial"/>
          <w:lang w:eastAsia="hr-HR"/>
        </w:rPr>
        <w:t>pribrežnih</w:t>
      </w:r>
      <w:proofErr w:type="spellEnd"/>
      <w:r w:rsidRPr="00CF2109">
        <w:rPr>
          <w:rFonts w:ascii="Arial" w:eastAsia="Times New Roman" w:hAnsi="Arial" w:cs="Arial"/>
          <w:lang w:eastAsia="hr-HR"/>
        </w:rPr>
        <w:t xml:space="preserve"> voda</w:t>
      </w:r>
    </w:p>
    <w:p w14:paraId="7F01E54E" w14:textId="77777777" w:rsidR="00CF2109" w:rsidRPr="00CF2109" w:rsidRDefault="00CF2109" w:rsidP="00CF2109">
      <w:pPr>
        <w:numPr>
          <w:ilvl w:val="0"/>
          <w:numId w:val="34"/>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Uređenje centra Kraljevice</w:t>
      </w:r>
    </w:p>
    <w:p w14:paraId="06C6DFD2" w14:textId="03C0EDEB" w:rsidR="00CF2109" w:rsidRDefault="00CF2109" w:rsidP="00CF2109">
      <w:pPr>
        <w:numPr>
          <w:ilvl w:val="0"/>
          <w:numId w:val="34"/>
        </w:numPr>
        <w:spacing w:before="240" w:after="240" w:line="240" w:lineRule="auto"/>
        <w:contextualSpacing/>
        <w:jc w:val="both"/>
        <w:rPr>
          <w:rFonts w:ascii="Arial" w:eastAsia="Times New Roman" w:hAnsi="Arial" w:cs="Arial"/>
          <w:lang w:eastAsia="hr-HR"/>
        </w:rPr>
      </w:pPr>
      <w:r w:rsidRPr="00CF2109">
        <w:rPr>
          <w:rFonts w:ascii="Arial" w:eastAsia="Times New Roman" w:hAnsi="Arial" w:cs="Arial"/>
          <w:lang w:eastAsia="hr-HR"/>
        </w:rPr>
        <w:t>Hrvatska kuća vina.</w:t>
      </w:r>
    </w:p>
    <w:p w14:paraId="1B740BA4" w14:textId="77777777" w:rsidR="00CF2109" w:rsidRPr="00CF2109" w:rsidRDefault="00CF2109" w:rsidP="00CF2109">
      <w:pPr>
        <w:spacing w:before="240" w:after="240" w:line="240" w:lineRule="auto"/>
        <w:ind w:left="720"/>
        <w:contextualSpacing/>
        <w:jc w:val="both"/>
        <w:rPr>
          <w:rFonts w:ascii="Arial" w:eastAsia="Times New Roman" w:hAnsi="Arial" w:cs="Arial"/>
          <w:lang w:eastAsia="hr-HR"/>
        </w:rPr>
      </w:pPr>
    </w:p>
    <w:p w14:paraId="16852B52" w14:textId="77777777" w:rsidR="00CF2109" w:rsidRPr="00CF2109" w:rsidRDefault="00CF2109" w:rsidP="00CF2109">
      <w:pPr>
        <w:spacing w:before="240" w:after="240" w:line="240" w:lineRule="auto"/>
        <w:ind w:firstLine="360"/>
        <w:jc w:val="both"/>
        <w:rPr>
          <w:rFonts w:ascii="Arial" w:eastAsia="Times New Roman" w:hAnsi="Arial" w:cs="Arial"/>
          <w:lang w:eastAsia="hr-HR"/>
        </w:rPr>
      </w:pPr>
      <w:r w:rsidRPr="00CF2109">
        <w:rPr>
          <w:rFonts w:ascii="Arial" w:eastAsia="Times New Roman" w:hAnsi="Arial" w:cs="Arial"/>
          <w:lang w:eastAsia="hr-HR"/>
        </w:rPr>
        <w:t xml:space="preserve">Grad Kraljevica je izradio projektnu dokumentacija za projekt NA2 </w:t>
      </w:r>
      <w:proofErr w:type="spellStart"/>
      <w:r w:rsidRPr="00CF2109">
        <w:rPr>
          <w:rFonts w:ascii="Arial" w:eastAsia="Times New Roman" w:hAnsi="Arial" w:cs="Arial"/>
          <w:lang w:eastAsia="hr-HR"/>
        </w:rPr>
        <w:t>Bakarac</w:t>
      </w:r>
      <w:proofErr w:type="spellEnd"/>
      <w:r w:rsidRPr="00CF2109">
        <w:rPr>
          <w:rFonts w:ascii="Arial" w:eastAsia="Times New Roman" w:hAnsi="Arial" w:cs="Arial"/>
          <w:lang w:eastAsia="hr-HR"/>
        </w:rPr>
        <w:t xml:space="preserve"> – Rješavanje </w:t>
      </w:r>
      <w:proofErr w:type="spellStart"/>
      <w:r w:rsidRPr="00CF2109">
        <w:rPr>
          <w:rFonts w:ascii="Arial" w:eastAsia="Times New Roman" w:hAnsi="Arial" w:cs="Arial"/>
          <w:lang w:eastAsia="hr-HR"/>
        </w:rPr>
        <w:t>pribrežnih</w:t>
      </w:r>
      <w:proofErr w:type="spellEnd"/>
      <w:r w:rsidRPr="00CF2109">
        <w:rPr>
          <w:rFonts w:ascii="Arial" w:eastAsia="Times New Roman" w:hAnsi="Arial" w:cs="Arial"/>
          <w:lang w:eastAsia="hr-HR"/>
        </w:rPr>
        <w:t xml:space="preserve"> voda, a Hrvatske vode u cijelosti preuzimaju obvezu izvođenja građevinskih radova te se početak radova očekuje u zadnjem kvartalu tekuće godine.</w:t>
      </w:r>
    </w:p>
    <w:p w14:paraId="0DDBACD4" w14:textId="77777777" w:rsidR="00CF2109" w:rsidRPr="00CF2109" w:rsidRDefault="00CF2109" w:rsidP="00CF2109">
      <w:pPr>
        <w:spacing w:before="240" w:after="240" w:line="240" w:lineRule="auto"/>
        <w:ind w:firstLine="360"/>
        <w:jc w:val="both"/>
        <w:rPr>
          <w:rFonts w:ascii="Arial" w:eastAsia="Times New Roman" w:hAnsi="Arial" w:cs="Arial"/>
          <w:lang w:eastAsia="hr-HR"/>
        </w:rPr>
      </w:pPr>
      <w:r w:rsidRPr="00CF2109">
        <w:rPr>
          <w:rFonts w:ascii="Arial" w:eastAsia="Times New Roman" w:hAnsi="Arial" w:cs="Arial"/>
          <w:lang w:eastAsia="hr-HR"/>
        </w:rPr>
        <w:t>Ukupni predviđeni iznos potreban za prethodno navedene projekte sukladno Programu iznosio je 523.950,00 €.</w:t>
      </w:r>
    </w:p>
    <w:p w14:paraId="374191D2" w14:textId="77777777" w:rsidR="00AE1715" w:rsidRPr="00AE1715" w:rsidRDefault="00AE1715" w:rsidP="00AE1715">
      <w:pPr>
        <w:spacing w:after="0" w:line="240" w:lineRule="auto"/>
        <w:ind w:firstLine="708"/>
        <w:jc w:val="both"/>
        <w:rPr>
          <w:rFonts w:ascii="Arial" w:eastAsia="Times New Roman" w:hAnsi="Arial" w:cs="Arial"/>
          <w:lang w:eastAsia="hr-HR"/>
        </w:rPr>
      </w:pPr>
    </w:p>
    <w:p w14:paraId="504B7EB9" w14:textId="77777777" w:rsidR="009C2861" w:rsidRPr="009A1927" w:rsidRDefault="009C2861" w:rsidP="00CF2109">
      <w:pPr>
        <w:spacing w:after="0" w:line="240" w:lineRule="auto"/>
        <w:jc w:val="both"/>
        <w:rPr>
          <w:rFonts w:ascii="Arial" w:eastAsia="Times New Roman" w:hAnsi="Arial" w:cs="Arial"/>
          <w:sz w:val="24"/>
          <w:szCs w:val="24"/>
          <w:lang w:eastAsia="hr-HR"/>
        </w:rPr>
      </w:pPr>
    </w:p>
    <w:p w14:paraId="07D7A05C" w14:textId="6354E8FF" w:rsidR="0078738E" w:rsidRPr="00A56CB4" w:rsidRDefault="0078738E" w:rsidP="00A56CB4">
      <w:pPr>
        <w:pStyle w:val="Odlomakpopisa"/>
        <w:numPr>
          <w:ilvl w:val="0"/>
          <w:numId w:val="15"/>
        </w:numPr>
        <w:spacing w:after="0" w:line="264" w:lineRule="auto"/>
        <w:jc w:val="both"/>
        <w:rPr>
          <w:rFonts w:ascii="Arial" w:hAnsi="Arial" w:cs="Arial"/>
          <w:b/>
          <w:iCs/>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56CB4">
        <w:rPr>
          <w:rFonts w:ascii="Arial" w:hAnsi="Arial" w:cs="Arial"/>
          <w:b/>
          <w:iCs/>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 xml:space="preserve">prijedlog </w:t>
      </w:r>
      <w:r w:rsidR="00E4116A" w:rsidRPr="00A56CB4">
        <w:rPr>
          <w:rFonts w:ascii="Arial" w:hAnsi="Arial" w:cs="Arial"/>
          <w:b/>
          <w:iCs/>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w:t>
      </w:r>
      <w:r w:rsidRPr="00A56CB4">
        <w:rPr>
          <w:rFonts w:ascii="Arial" w:hAnsi="Arial" w:cs="Arial"/>
          <w:b/>
          <w:iCs/>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Izmjena i dopuna Programa održavanje komunalne infrastrukture na području Grada Kraljevice za </w:t>
      </w:r>
      <w:r w:rsidR="00B07A3D" w:rsidRPr="00A56CB4">
        <w:rPr>
          <w:rFonts w:ascii="Arial" w:hAnsi="Arial" w:cs="Arial"/>
          <w:b/>
          <w:iCs/>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w:t>
      </w:r>
      <w:r w:rsidRPr="00A56CB4">
        <w:rPr>
          <w:rFonts w:ascii="Arial" w:hAnsi="Arial" w:cs="Arial"/>
          <w:b/>
          <w:iCs/>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godinu </w:t>
      </w:r>
    </w:p>
    <w:p w14:paraId="06C893AE" w14:textId="77777777" w:rsidR="00A56CB4" w:rsidRPr="00A56CB4" w:rsidRDefault="00A56CB4" w:rsidP="00A56CB4">
      <w:pPr>
        <w:pStyle w:val="Odlomakpopisa"/>
        <w:spacing w:after="0" w:line="264" w:lineRule="auto"/>
        <w:ind w:left="735"/>
        <w:jc w:val="both"/>
        <w:rPr>
          <w:rFonts w:ascii="Arial" w:eastAsia="Times New Roman" w:hAnsi="Arial" w:cs="Arial"/>
          <w:sz w:val="28"/>
          <w:szCs w:val="28"/>
          <w:lang w:eastAsia="hr-HR"/>
        </w:rPr>
      </w:pPr>
    </w:p>
    <w:bookmarkEnd w:id="3"/>
    <w:p w14:paraId="67F52F58" w14:textId="5E364ADE" w:rsidR="002A5DE6" w:rsidRDefault="002A5DE6" w:rsidP="002A5DE6">
      <w:pPr>
        <w:spacing w:after="0" w:line="240" w:lineRule="auto"/>
        <w:ind w:firstLine="708"/>
        <w:jc w:val="both"/>
        <w:rPr>
          <w:rFonts w:ascii="Arial" w:eastAsia="Times New Roman" w:hAnsi="Arial" w:cs="Arial"/>
          <w:lang w:eastAsia="hr-HR"/>
        </w:rPr>
      </w:pPr>
      <w:r w:rsidRPr="002A5DE6">
        <w:rPr>
          <w:rFonts w:ascii="Arial" w:eastAsia="Times New Roman" w:hAnsi="Arial" w:cs="Arial"/>
          <w:lang w:eastAsia="hr-HR"/>
        </w:rPr>
        <w:t xml:space="preserve">U I. Izmjenama i dopunama Programa održavanja komunalne infrastrukture za 2026. godinu (u daljnjem tekstu: Program) ukupna vrijednost Programa povećava se za 69.650,00 € te Program sada iznosi 730.220,00 €.  </w:t>
      </w:r>
    </w:p>
    <w:p w14:paraId="63E306D1" w14:textId="77777777" w:rsidR="00A56CB4" w:rsidRPr="002A5DE6" w:rsidRDefault="00A56CB4" w:rsidP="002A5DE6">
      <w:pPr>
        <w:spacing w:after="0" w:line="240" w:lineRule="auto"/>
        <w:ind w:firstLine="708"/>
        <w:jc w:val="both"/>
        <w:rPr>
          <w:rFonts w:ascii="Arial" w:eastAsia="Times New Roman" w:hAnsi="Arial" w:cs="Arial"/>
          <w:lang w:eastAsia="hr-HR"/>
        </w:rPr>
      </w:pPr>
    </w:p>
    <w:p w14:paraId="44264232" w14:textId="1789721F" w:rsidR="002A5DE6" w:rsidRDefault="002A5DE6" w:rsidP="002A5DE6">
      <w:pPr>
        <w:spacing w:after="0" w:line="240" w:lineRule="auto"/>
        <w:ind w:firstLine="708"/>
        <w:jc w:val="both"/>
        <w:rPr>
          <w:rFonts w:ascii="Arial" w:eastAsia="Times New Roman" w:hAnsi="Arial" w:cs="Arial"/>
          <w:lang w:eastAsia="hr-HR"/>
        </w:rPr>
      </w:pPr>
      <w:r w:rsidRPr="002A5DE6">
        <w:rPr>
          <w:rFonts w:ascii="Arial" w:eastAsia="Times New Roman" w:hAnsi="Arial" w:cs="Arial"/>
          <w:lang w:eastAsia="hr-HR"/>
        </w:rPr>
        <w:t xml:space="preserve">Dio Programa koji se odnosi na održavanja nerazvrstanih cesta povećava se za zimski program i za asfaltiranje oštećenja kolnika. Dijelovi koji se odnose na održavanje javnih površina na kojima nije dopušten promet motornih vozila te na održavanje građevina javne odvodnje oborinskih voda zadržavaju se na planiranoj razini. </w:t>
      </w:r>
    </w:p>
    <w:p w14:paraId="0EEBBBD9" w14:textId="77777777" w:rsidR="00A56CB4" w:rsidRPr="002A5DE6" w:rsidRDefault="00A56CB4" w:rsidP="002A5DE6">
      <w:pPr>
        <w:spacing w:after="0" w:line="240" w:lineRule="auto"/>
        <w:ind w:firstLine="708"/>
        <w:jc w:val="both"/>
        <w:rPr>
          <w:rFonts w:ascii="Arial" w:eastAsia="Times New Roman" w:hAnsi="Arial" w:cs="Arial"/>
          <w:lang w:eastAsia="hr-HR"/>
        </w:rPr>
      </w:pPr>
    </w:p>
    <w:p w14:paraId="0AC66257" w14:textId="77777777" w:rsidR="002A5DE6" w:rsidRPr="002A5DE6" w:rsidRDefault="002A5DE6" w:rsidP="002A5DE6">
      <w:pPr>
        <w:spacing w:after="0" w:line="240" w:lineRule="auto"/>
        <w:ind w:firstLine="708"/>
        <w:jc w:val="both"/>
        <w:rPr>
          <w:rFonts w:ascii="Arial" w:eastAsia="Times New Roman" w:hAnsi="Arial" w:cs="Arial"/>
          <w:lang w:eastAsia="hr-HR"/>
        </w:rPr>
      </w:pPr>
      <w:r w:rsidRPr="002A5DE6">
        <w:rPr>
          <w:rFonts w:ascii="Arial" w:eastAsia="Times New Roman" w:hAnsi="Arial" w:cs="Arial"/>
          <w:lang w:eastAsia="hr-HR"/>
        </w:rPr>
        <w:t xml:space="preserve">Na održavanju javnih zelenih površina i čistoće zelenih površina minimalno se povećavaju sredstava za održavanje zelenih površina a vezana su uz sklopljeni ugovor za 2026.godinu. </w:t>
      </w:r>
    </w:p>
    <w:p w14:paraId="77B765D7" w14:textId="31B68E78" w:rsidR="002A5DE6" w:rsidRDefault="002A5DE6" w:rsidP="002A5DE6">
      <w:pPr>
        <w:spacing w:after="0" w:line="240" w:lineRule="auto"/>
        <w:ind w:firstLine="708"/>
        <w:jc w:val="both"/>
        <w:rPr>
          <w:rFonts w:ascii="Arial" w:eastAsia="Times New Roman" w:hAnsi="Arial" w:cs="Arial"/>
          <w:lang w:eastAsia="hr-HR"/>
        </w:rPr>
      </w:pPr>
      <w:r w:rsidRPr="002A5DE6">
        <w:rPr>
          <w:rFonts w:ascii="Arial" w:eastAsia="Times New Roman" w:hAnsi="Arial" w:cs="Arial"/>
          <w:lang w:eastAsia="hr-HR"/>
        </w:rPr>
        <w:t xml:space="preserve">Prema novom ugovoru s izvršiteljem usluge za 2026.godinu dolazi do povećanja planiranih sredstava za čišćenje pothodnika, "tržnice", autobusnih čekaonica i dječjih igrališta na području Grada. Također se povećavaju planirana sredstva za održavanje plaža zbog planiranih i potrebnih radova na </w:t>
      </w:r>
      <w:proofErr w:type="spellStart"/>
      <w:r w:rsidRPr="002A5DE6">
        <w:rPr>
          <w:rFonts w:ascii="Arial" w:eastAsia="Times New Roman" w:hAnsi="Arial" w:cs="Arial"/>
          <w:lang w:eastAsia="hr-HR"/>
        </w:rPr>
        <w:t>plažnoj</w:t>
      </w:r>
      <w:proofErr w:type="spellEnd"/>
      <w:r w:rsidRPr="002A5DE6">
        <w:rPr>
          <w:rFonts w:ascii="Arial" w:eastAsia="Times New Roman" w:hAnsi="Arial" w:cs="Arial"/>
          <w:lang w:eastAsia="hr-HR"/>
        </w:rPr>
        <w:t xml:space="preserve"> opremi kao i na ravnanju šljunčanih plaža. Povećava se i stavka za čišćenje plaža nakon provedenog postupka jednostavne nabave.  </w:t>
      </w:r>
    </w:p>
    <w:p w14:paraId="43844EA9" w14:textId="77777777" w:rsidR="00A56CB4" w:rsidRPr="002A5DE6" w:rsidRDefault="00A56CB4" w:rsidP="002A5DE6">
      <w:pPr>
        <w:spacing w:after="0" w:line="240" w:lineRule="auto"/>
        <w:ind w:firstLine="708"/>
        <w:jc w:val="both"/>
        <w:rPr>
          <w:rFonts w:ascii="Arial" w:eastAsia="Times New Roman" w:hAnsi="Arial" w:cs="Arial"/>
          <w:lang w:eastAsia="hr-HR"/>
        </w:rPr>
      </w:pPr>
    </w:p>
    <w:p w14:paraId="51CAD8D3" w14:textId="04922A3C" w:rsidR="002A5DE6" w:rsidRDefault="002A5DE6" w:rsidP="002A5DE6">
      <w:pPr>
        <w:spacing w:after="0" w:line="240" w:lineRule="auto"/>
        <w:ind w:firstLine="708"/>
        <w:jc w:val="both"/>
        <w:rPr>
          <w:rFonts w:ascii="Arial" w:eastAsia="Times New Roman" w:hAnsi="Arial" w:cs="Arial"/>
          <w:lang w:eastAsia="hr-HR"/>
        </w:rPr>
      </w:pPr>
      <w:r w:rsidRPr="002A5DE6">
        <w:rPr>
          <w:rFonts w:ascii="Arial" w:eastAsia="Times New Roman" w:hAnsi="Arial" w:cs="Arial"/>
          <w:lang w:eastAsia="hr-HR"/>
        </w:rPr>
        <w:t xml:space="preserve">Planirana vrijednost dijela Programa koji se odnosi na održavanja čistoće groblja i održavanju zelenih površina na grobljima povećane su za 2026.godinu na temelju sklopljenog ugovora s izvršiteljem usluga dok se stavka programa koja se odnosi na uređenje mrtvačnice Šmrika povećava nakon izrade projektne dokumentacije s troškovnikom koji uključuje procjenu iznosa potrebnih za planirane radove. </w:t>
      </w:r>
    </w:p>
    <w:p w14:paraId="766AEE53" w14:textId="77777777" w:rsidR="00A56CB4" w:rsidRPr="002A5DE6" w:rsidRDefault="00A56CB4" w:rsidP="002A5DE6">
      <w:pPr>
        <w:spacing w:after="0" w:line="240" w:lineRule="auto"/>
        <w:ind w:firstLine="708"/>
        <w:jc w:val="both"/>
        <w:rPr>
          <w:rFonts w:ascii="Arial" w:eastAsia="Times New Roman" w:hAnsi="Arial" w:cs="Arial"/>
          <w:lang w:eastAsia="hr-HR"/>
        </w:rPr>
      </w:pPr>
    </w:p>
    <w:p w14:paraId="6DECE9E5" w14:textId="7F45DEA2" w:rsidR="002A5DE6" w:rsidRDefault="002A5DE6" w:rsidP="002A5DE6">
      <w:pPr>
        <w:spacing w:after="0" w:line="240" w:lineRule="auto"/>
        <w:ind w:firstLine="708"/>
        <w:jc w:val="both"/>
        <w:rPr>
          <w:rFonts w:ascii="Arial" w:eastAsia="Times New Roman" w:hAnsi="Arial" w:cs="Arial"/>
          <w:lang w:eastAsia="hr-HR"/>
        </w:rPr>
      </w:pPr>
      <w:r w:rsidRPr="002A5DE6">
        <w:rPr>
          <w:rFonts w:ascii="Arial" w:eastAsia="Times New Roman" w:hAnsi="Arial" w:cs="Arial"/>
          <w:lang w:eastAsia="hr-HR"/>
        </w:rPr>
        <w:t xml:space="preserve">Planirana stavka održavanja čistoće košarica i odvoza krupnog otpada povećana je a vezana je uz ugovoreni troškovnik s KD Čistoća d.o.o. Rijeka za 2026.godinu. Vrijednost planirana za sanaciju divljih deponija zadržana je na planiranom iznosu. </w:t>
      </w:r>
    </w:p>
    <w:p w14:paraId="367AF00D" w14:textId="77777777" w:rsidR="00A56CB4" w:rsidRPr="002A5DE6" w:rsidRDefault="00A56CB4" w:rsidP="002A5DE6">
      <w:pPr>
        <w:spacing w:after="0" w:line="240" w:lineRule="auto"/>
        <w:ind w:firstLine="708"/>
        <w:jc w:val="both"/>
        <w:rPr>
          <w:rFonts w:ascii="Arial" w:eastAsia="Times New Roman" w:hAnsi="Arial" w:cs="Arial"/>
          <w:lang w:eastAsia="hr-HR"/>
        </w:rPr>
      </w:pPr>
    </w:p>
    <w:p w14:paraId="34D5EED4" w14:textId="2557FEA9" w:rsidR="002A5DE6" w:rsidRDefault="002A5DE6" w:rsidP="002A5DE6">
      <w:pPr>
        <w:spacing w:after="0" w:line="240" w:lineRule="auto"/>
        <w:ind w:firstLine="708"/>
        <w:jc w:val="both"/>
        <w:rPr>
          <w:rFonts w:ascii="Arial" w:eastAsia="Times New Roman" w:hAnsi="Arial" w:cs="Arial"/>
          <w:lang w:eastAsia="hr-HR"/>
        </w:rPr>
      </w:pPr>
      <w:r w:rsidRPr="002A5DE6">
        <w:rPr>
          <w:rFonts w:ascii="Arial" w:eastAsia="Times New Roman" w:hAnsi="Arial" w:cs="Arial"/>
          <w:lang w:eastAsia="hr-HR"/>
        </w:rPr>
        <w:t xml:space="preserve">Stavke programa koja se odnosi na tekuće održavanje javne rasvjete povećana je kako bi se mogli izvršiti planirani radovi na popravcima kao i na traženim proširenjima javne rasvjete. </w:t>
      </w:r>
    </w:p>
    <w:p w14:paraId="3BD16E5D" w14:textId="77777777" w:rsidR="00A56CB4" w:rsidRPr="002A5DE6" w:rsidRDefault="00A56CB4" w:rsidP="002A5DE6">
      <w:pPr>
        <w:spacing w:after="0" w:line="240" w:lineRule="auto"/>
        <w:ind w:firstLine="708"/>
        <w:jc w:val="both"/>
        <w:rPr>
          <w:rFonts w:ascii="Arial" w:eastAsia="Times New Roman" w:hAnsi="Arial" w:cs="Arial"/>
          <w:lang w:eastAsia="hr-HR"/>
        </w:rPr>
      </w:pPr>
    </w:p>
    <w:p w14:paraId="0E37FF94" w14:textId="77777777" w:rsidR="002A5DE6" w:rsidRPr="002A5DE6" w:rsidRDefault="002A5DE6" w:rsidP="002A5DE6">
      <w:pPr>
        <w:spacing w:after="0" w:line="240" w:lineRule="auto"/>
        <w:ind w:firstLine="708"/>
        <w:jc w:val="both"/>
        <w:rPr>
          <w:rFonts w:ascii="Arial" w:eastAsia="Times New Roman" w:hAnsi="Arial" w:cs="Arial"/>
          <w:lang w:eastAsia="hr-HR"/>
        </w:rPr>
      </w:pPr>
      <w:r w:rsidRPr="002A5DE6">
        <w:rPr>
          <w:rFonts w:ascii="Arial" w:eastAsia="Times New Roman" w:hAnsi="Arial" w:cs="Arial"/>
          <w:lang w:eastAsia="hr-HR"/>
        </w:rPr>
        <w:t xml:space="preserve">Ukupna sredstva koja su potrebna za ostvarivanje Programa utvrđuju se u iznosu od 730.220,00 € od čega se 355.450,00 € osigurava iz prikupljenih sredstava komunalne naknade, 35.900,00 € iz naknade za korištenja grobnih mjesta, 295.170,00 € iz općih prihoda i primitaka, 5.300 € iz prihoda od imovine, 3.400,00 € iz vodnog doprinosa te 35.000,00 € iz naknada za koncesije. </w:t>
      </w:r>
    </w:p>
    <w:p w14:paraId="1ADC9E27" w14:textId="77777777" w:rsidR="0078738E" w:rsidRPr="009A1927" w:rsidRDefault="0078738E" w:rsidP="0078738E">
      <w:pPr>
        <w:pStyle w:val="Odlomakpopisa"/>
        <w:spacing w:after="0" w:line="264" w:lineRule="auto"/>
        <w:jc w:val="both"/>
        <w:rPr>
          <w:rFonts w:ascii="Arial" w:eastAsia="Times New Roman" w:hAnsi="Arial" w:cs="Arial"/>
          <w:sz w:val="24"/>
          <w:szCs w:val="24"/>
          <w:lang w:eastAsia="hr-HR"/>
        </w:rPr>
      </w:pPr>
    </w:p>
    <w:p w14:paraId="711C3C41" w14:textId="4DEF600E" w:rsidR="00823F97" w:rsidRDefault="00823F97" w:rsidP="00823F97">
      <w:pPr>
        <w:spacing w:after="0" w:line="240" w:lineRule="auto"/>
        <w:jc w:val="both"/>
        <w:rPr>
          <w:rFonts w:ascii="Arial" w:eastAsia="Times New Roman" w:hAnsi="Arial" w:cs="Arial"/>
          <w:lang w:eastAsia="hr-HR"/>
        </w:rPr>
      </w:pPr>
    </w:p>
    <w:p w14:paraId="7344CBE1" w14:textId="314E6BED" w:rsidR="00CF2109" w:rsidRDefault="00CF2109" w:rsidP="00823F97">
      <w:pPr>
        <w:spacing w:after="0" w:line="240" w:lineRule="auto"/>
        <w:jc w:val="both"/>
        <w:rPr>
          <w:rFonts w:ascii="Arial" w:eastAsia="Times New Roman" w:hAnsi="Arial" w:cs="Arial"/>
          <w:lang w:eastAsia="hr-HR"/>
        </w:rPr>
      </w:pPr>
    </w:p>
    <w:p w14:paraId="288F403C" w14:textId="1AA00F2C" w:rsidR="00CF2109" w:rsidRDefault="00CF2109" w:rsidP="00823F97">
      <w:pPr>
        <w:spacing w:after="0" w:line="240" w:lineRule="auto"/>
        <w:jc w:val="both"/>
        <w:rPr>
          <w:rFonts w:ascii="Arial" w:eastAsia="Times New Roman" w:hAnsi="Arial" w:cs="Arial"/>
          <w:lang w:eastAsia="hr-HR"/>
        </w:rPr>
      </w:pPr>
    </w:p>
    <w:p w14:paraId="0972C881" w14:textId="1382B536" w:rsidR="00CF2109" w:rsidRDefault="00CF2109" w:rsidP="00823F97">
      <w:pPr>
        <w:spacing w:after="0" w:line="240" w:lineRule="auto"/>
        <w:jc w:val="both"/>
        <w:rPr>
          <w:rFonts w:ascii="Arial" w:eastAsia="Times New Roman" w:hAnsi="Arial" w:cs="Arial"/>
          <w:lang w:eastAsia="hr-HR"/>
        </w:rPr>
      </w:pPr>
    </w:p>
    <w:p w14:paraId="186EA2E0" w14:textId="676B1F13" w:rsidR="00CF2109" w:rsidRDefault="00CF2109" w:rsidP="00823F97">
      <w:pPr>
        <w:spacing w:after="0" w:line="240" w:lineRule="auto"/>
        <w:jc w:val="both"/>
        <w:rPr>
          <w:rFonts w:ascii="Arial" w:eastAsia="Times New Roman" w:hAnsi="Arial" w:cs="Arial"/>
          <w:lang w:eastAsia="hr-HR"/>
        </w:rPr>
      </w:pPr>
    </w:p>
    <w:p w14:paraId="1394027B" w14:textId="302FF5B6" w:rsidR="00CF2109" w:rsidRDefault="00CF2109" w:rsidP="00823F97">
      <w:pPr>
        <w:spacing w:after="0" w:line="240" w:lineRule="auto"/>
        <w:jc w:val="both"/>
        <w:rPr>
          <w:rFonts w:ascii="Arial" w:eastAsia="Times New Roman" w:hAnsi="Arial" w:cs="Arial"/>
          <w:lang w:eastAsia="hr-HR"/>
        </w:rPr>
      </w:pPr>
    </w:p>
    <w:p w14:paraId="3AF21678" w14:textId="7454BAC7" w:rsidR="00CF2109" w:rsidRDefault="00CF2109" w:rsidP="00823F97">
      <w:pPr>
        <w:spacing w:after="0" w:line="240" w:lineRule="auto"/>
        <w:jc w:val="both"/>
        <w:rPr>
          <w:rFonts w:ascii="Arial" w:eastAsia="Times New Roman" w:hAnsi="Arial" w:cs="Arial"/>
          <w:lang w:eastAsia="hr-HR"/>
        </w:rPr>
      </w:pPr>
    </w:p>
    <w:p w14:paraId="718E658B" w14:textId="7EDA6C12" w:rsidR="00CF2109" w:rsidRDefault="00CF2109" w:rsidP="00823F97">
      <w:pPr>
        <w:spacing w:after="0" w:line="240" w:lineRule="auto"/>
        <w:jc w:val="both"/>
        <w:rPr>
          <w:rFonts w:ascii="Arial" w:eastAsia="Times New Roman" w:hAnsi="Arial" w:cs="Arial"/>
          <w:lang w:eastAsia="hr-HR"/>
        </w:rPr>
      </w:pPr>
    </w:p>
    <w:p w14:paraId="1C70E202" w14:textId="319B16C2" w:rsidR="00CF2109" w:rsidRDefault="00CF2109" w:rsidP="00823F97">
      <w:pPr>
        <w:spacing w:after="0" w:line="240" w:lineRule="auto"/>
        <w:jc w:val="both"/>
        <w:rPr>
          <w:rFonts w:ascii="Arial" w:eastAsia="Times New Roman" w:hAnsi="Arial" w:cs="Arial"/>
          <w:lang w:eastAsia="hr-HR"/>
        </w:rPr>
      </w:pPr>
    </w:p>
    <w:p w14:paraId="25C4D483" w14:textId="0B197CBC" w:rsidR="00CF2109" w:rsidRDefault="00CF2109" w:rsidP="00823F97">
      <w:pPr>
        <w:spacing w:after="0" w:line="240" w:lineRule="auto"/>
        <w:jc w:val="both"/>
        <w:rPr>
          <w:rFonts w:ascii="Arial" w:eastAsia="Times New Roman" w:hAnsi="Arial" w:cs="Arial"/>
          <w:lang w:eastAsia="hr-HR"/>
        </w:rPr>
      </w:pPr>
    </w:p>
    <w:p w14:paraId="6BD2F549" w14:textId="1718EC2E" w:rsidR="00CF2109" w:rsidRDefault="00CF2109" w:rsidP="00823F97">
      <w:pPr>
        <w:spacing w:after="0" w:line="240" w:lineRule="auto"/>
        <w:jc w:val="both"/>
        <w:rPr>
          <w:rFonts w:ascii="Arial" w:eastAsia="Times New Roman" w:hAnsi="Arial" w:cs="Arial"/>
          <w:lang w:eastAsia="hr-HR"/>
        </w:rPr>
      </w:pPr>
    </w:p>
    <w:p w14:paraId="32296186" w14:textId="788F3016" w:rsidR="00CF2109" w:rsidRDefault="00CF2109" w:rsidP="00823F97">
      <w:pPr>
        <w:spacing w:after="0" w:line="240" w:lineRule="auto"/>
        <w:jc w:val="both"/>
        <w:rPr>
          <w:rFonts w:ascii="Arial" w:eastAsia="Times New Roman" w:hAnsi="Arial" w:cs="Arial"/>
          <w:lang w:eastAsia="hr-HR"/>
        </w:rPr>
      </w:pPr>
    </w:p>
    <w:p w14:paraId="2834B71A" w14:textId="096124B5" w:rsidR="00CF2109" w:rsidRDefault="00CF2109" w:rsidP="00823F97">
      <w:pPr>
        <w:spacing w:after="0" w:line="240" w:lineRule="auto"/>
        <w:jc w:val="both"/>
        <w:rPr>
          <w:rFonts w:ascii="Arial" w:eastAsia="Times New Roman" w:hAnsi="Arial" w:cs="Arial"/>
          <w:lang w:eastAsia="hr-HR"/>
        </w:rPr>
      </w:pPr>
    </w:p>
    <w:p w14:paraId="6EC9F96F" w14:textId="557314AE" w:rsidR="00CF2109" w:rsidRDefault="00CF2109" w:rsidP="00823F97">
      <w:pPr>
        <w:spacing w:after="0" w:line="240" w:lineRule="auto"/>
        <w:jc w:val="both"/>
        <w:rPr>
          <w:rFonts w:ascii="Arial" w:eastAsia="Times New Roman" w:hAnsi="Arial" w:cs="Arial"/>
          <w:lang w:eastAsia="hr-HR"/>
        </w:rPr>
      </w:pPr>
    </w:p>
    <w:p w14:paraId="2328E337" w14:textId="07717A5A" w:rsidR="0078738E" w:rsidRDefault="005F53F7" w:rsidP="005F53F7">
      <w:pPr>
        <w:spacing w:after="0" w:line="264" w:lineRule="auto"/>
        <w:jc w:val="both"/>
        <w:rPr>
          <w:rFonts w:ascii="Arial" w:hAnsi="Arial" w:cs="Arial"/>
          <w:b/>
          <w:iCs/>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4" w:name="_Hlk134003279"/>
      <w:r>
        <w:rPr>
          <w:rFonts w:ascii="Arial" w:hAnsi="Arial" w:cs="Arial"/>
          <w:b/>
          <w:iCs/>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d</w:t>
      </w:r>
      <w:r w:rsidRPr="005F53F7">
        <w:rPr>
          <w:rFonts w:ascii="Arial" w:hAnsi="Arial" w:cs="Arial"/>
          <w:b/>
          <w:iCs/>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Pr>
          <w:rFonts w:ascii="Arial" w:hAnsi="Arial" w:cs="Arial"/>
          <w:b/>
          <w:iCs/>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5F53F7">
        <w:rPr>
          <w:rFonts w:ascii="Arial" w:hAnsi="Arial" w:cs="Arial"/>
          <w:b/>
          <w:iCs/>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prijedlog I. Izmjena </w:t>
      </w:r>
      <w:r w:rsidRPr="005F53F7">
        <w:rPr>
          <w:rFonts w:ascii="Arial" w:hAnsi="Arial" w:cs="Arial"/>
          <w:b/>
          <w:bCs/>
          <w:iCs/>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Programa javnih potreba u kulturi za </w:t>
      </w:r>
      <w:r w:rsidR="00B07A3D">
        <w:rPr>
          <w:rFonts w:ascii="Arial" w:hAnsi="Arial" w:cs="Arial"/>
          <w:b/>
          <w:bCs/>
          <w:iCs/>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w:t>
      </w:r>
      <w:r w:rsidRPr="005F53F7">
        <w:rPr>
          <w:rFonts w:ascii="Arial" w:hAnsi="Arial" w:cs="Arial"/>
          <w:b/>
          <w:bCs/>
          <w:iCs/>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godinu</w:t>
      </w:r>
      <w:r w:rsidRPr="005F53F7">
        <w:rPr>
          <w:rFonts w:ascii="Arial" w:hAnsi="Arial" w:cs="Arial"/>
          <w:b/>
          <w:iCs/>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bookmarkEnd w:id="4"/>
    <w:p w14:paraId="4D395124" w14:textId="77777777" w:rsidR="00DF78A2" w:rsidRDefault="00DF78A2" w:rsidP="005F53F7">
      <w:pPr>
        <w:spacing w:after="0" w:line="264" w:lineRule="auto"/>
        <w:jc w:val="both"/>
        <w:rPr>
          <w:rFonts w:ascii="Arial" w:hAnsi="Arial" w:cs="Arial"/>
          <w:b/>
          <w:iCs/>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B3707FD" w14:textId="5D794E6F" w:rsidR="005F53F7" w:rsidRDefault="005F53F7" w:rsidP="005F53F7">
      <w:pPr>
        <w:spacing w:after="0" w:line="264" w:lineRule="auto"/>
        <w:jc w:val="both"/>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Obrazloženje prijedloga </w:t>
      </w:r>
      <w:r w:rsidR="007643FE">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w:t>
      </w:r>
      <w:r>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C37D11">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izmjena i dopuna Programa javnih potreba u kulturi za </w:t>
      </w:r>
      <w:r w:rsidR="00B07A3D">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w:t>
      </w:r>
      <w:r>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god</w:t>
      </w:r>
      <w:r w:rsidR="00C37D11">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dano je kroz obrazloženje </w:t>
      </w:r>
      <w:r w:rsidR="007643FE">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w:t>
      </w:r>
      <w:r w:rsidR="00C37D11">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izmjena i dopuna Proračuna za </w:t>
      </w:r>
      <w:r w:rsidR="00B07A3D">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w:t>
      </w:r>
      <w:r w:rsidR="00C37D11">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godinu.</w:t>
      </w:r>
    </w:p>
    <w:p w14:paraId="48E77700" w14:textId="77777777" w:rsidR="00C37D11" w:rsidRDefault="00C37D11" w:rsidP="005F53F7">
      <w:pPr>
        <w:spacing w:after="0" w:line="264" w:lineRule="auto"/>
        <w:jc w:val="both"/>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8111101" w14:textId="77777777" w:rsidR="009A1927" w:rsidRPr="009C40CC" w:rsidRDefault="009A1927" w:rsidP="00B12AFC">
      <w:pPr>
        <w:spacing w:line="264" w:lineRule="auto"/>
        <w:jc w:val="both"/>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A323609" w14:textId="77777777" w:rsidR="00B12AFC" w:rsidRPr="008B5B63" w:rsidRDefault="00B12AFC" w:rsidP="00B12AFC">
      <w:pPr>
        <w:spacing w:line="264" w:lineRule="auto"/>
        <w:rPr>
          <w:rFonts w:ascii="Arial" w:hAnsi="Arial" w:cs="Arial"/>
          <w:b/>
          <w:bCs/>
        </w:rPr>
      </w:pPr>
      <w:r w:rsidRPr="008B5B63">
        <w:rPr>
          <w:rFonts w:ascii="Arial" w:hAnsi="Arial" w:cs="Arial"/>
          <w:b/>
          <w:bCs/>
        </w:rPr>
        <w:t>TEKST PRIJEDLOGA AKTA</w:t>
      </w:r>
    </w:p>
    <w:p w14:paraId="334FDD3F" w14:textId="77777777" w:rsidR="00B12AFC" w:rsidRDefault="00B12AFC" w:rsidP="00B12AFC">
      <w:pPr>
        <w:spacing w:line="264" w:lineRule="auto"/>
        <w:rPr>
          <w:rFonts w:ascii="Arial" w:hAnsi="Arial" w:cs="Arial"/>
        </w:rPr>
      </w:pPr>
      <w:r w:rsidRPr="008B5B63">
        <w:rPr>
          <w:rFonts w:ascii="Arial" w:hAnsi="Arial" w:cs="Arial"/>
        </w:rPr>
        <w:t>Tekst prijedloga</w:t>
      </w:r>
      <w:r>
        <w:rPr>
          <w:rFonts w:ascii="Arial" w:hAnsi="Arial" w:cs="Arial"/>
        </w:rPr>
        <w:t>:</w:t>
      </w:r>
      <w:r w:rsidRPr="001F0A8C">
        <w:rPr>
          <w:rFonts w:ascii="Arial" w:hAnsi="Arial" w:cs="Arial"/>
        </w:rPr>
        <w:t xml:space="preserve"> </w:t>
      </w:r>
    </w:p>
    <w:p w14:paraId="19E79BE5" w14:textId="7DF93967" w:rsidR="00B12AFC" w:rsidRPr="00E30BD6" w:rsidRDefault="00B12AFC" w:rsidP="00B12AFC">
      <w:pPr>
        <w:pStyle w:val="Odlomakpopisa"/>
        <w:numPr>
          <w:ilvl w:val="0"/>
          <w:numId w:val="21"/>
        </w:numPr>
        <w:spacing w:line="264" w:lineRule="auto"/>
        <w:jc w:val="both"/>
        <w:rPr>
          <w:rFonts w:ascii="Arial" w:hAnsi="Arial" w:cs="Arial"/>
        </w:rPr>
      </w:pPr>
      <w:r w:rsidRPr="00E30BD6">
        <w:rPr>
          <w:rFonts w:ascii="Arial" w:hAnsi="Arial" w:cs="Arial"/>
        </w:rPr>
        <w:t xml:space="preserve">Odluke o </w:t>
      </w:r>
      <w:r w:rsidR="00416BA6">
        <w:rPr>
          <w:rFonts w:ascii="Arial" w:hAnsi="Arial" w:cs="Arial"/>
        </w:rPr>
        <w:t>I</w:t>
      </w:r>
      <w:r w:rsidRPr="00E30BD6">
        <w:rPr>
          <w:rFonts w:ascii="Arial" w:hAnsi="Arial" w:cs="Arial"/>
        </w:rPr>
        <w:t xml:space="preserve">. Izmjenama i dopunama Proračuna Grada Kraljevice za </w:t>
      </w:r>
      <w:r w:rsidR="00B07A3D">
        <w:rPr>
          <w:rFonts w:ascii="Arial" w:hAnsi="Arial" w:cs="Arial"/>
        </w:rPr>
        <w:t>2026</w:t>
      </w:r>
      <w:r w:rsidRPr="00E30BD6">
        <w:rPr>
          <w:rFonts w:ascii="Arial" w:hAnsi="Arial" w:cs="Arial"/>
        </w:rPr>
        <w:t>. godinu</w:t>
      </w:r>
    </w:p>
    <w:p w14:paraId="7278F1FE" w14:textId="1CB86DDF" w:rsidR="00B12AFC" w:rsidRDefault="00B12AFC" w:rsidP="00B12AFC">
      <w:pPr>
        <w:pStyle w:val="Odlomakpopisa"/>
        <w:numPr>
          <w:ilvl w:val="0"/>
          <w:numId w:val="21"/>
        </w:numPr>
        <w:spacing w:line="264" w:lineRule="auto"/>
        <w:jc w:val="both"/>
        <w:rPr>
          <w:rFonts w:ascii="Arial" w:hAnsi="Arial" w:cs="Arial"/>
        </w:rPr>
      </w:pPr>
      <w:r w:rsidRPr="00E30BD6">
        <w:rPr>
          <w:rFonts w:ascii="Arial" w:hAnsi="Arial" w:cs="Arial"/>
        </w:rPr>
        <w:t xml:space="preserve">I. Izmjena i dopuna Programa građenja komunalne infrastrukture za </w:t>
      </w:r>
      <w:r w:rsidR="00B07A3D">
        <w:rPr>
          <w:rFonts w:ascii="Arial" w:hAnsi="Arial" w:cs="Arial"/>
        </w:rPr>
        <w:t>2026</w:t>
      </w:r>
      <w:r w:rsidRPr="00E30BD6">
        <w:rPr>
          <w:rFonts w:ascii="Arial" w:hAnsi="Arial" w:cs="Arial"/>
        </w:rPr>
        <w:t>. godinu</w:t>
      </w:r>
    </w:p>
    <w:p w14:paraId="34248CEB" w14:textId="5E7DC6D8" w:rsidR="00AB53B1" w:rsidRPr="00E30BD6" w:rsidRDefault="00416BA6" w:rsidP="00B12AFC">
      <w:pPr>
        <w:pStyle w:val="Odlomakpopisa"/>
        <w:numPr>
          <w:ilvl w:val="0"/>
          <w:numId w:val="21"/>
        </w:numPr>
        <w:spacing w:line="264" w:lineRule="auto"/>
        <w:jc w:val="both"/>
        <w:rPr>
          <w:rFonts w:ascii="Arial" w:hAnsi="Arial" w:cs="Arial"/>
        </w:rPr>
      </w:pPr>
      <w:r>
        <w:rPr>
          <w:rFonts w:ascii="Arial" w:hAnsi="Arial" w:cs="Arial"/>
        </w:rPr>
        <w:t>I</w:t>
      </w:r>
      <w:r w:rsidR="00AB53B1">
        <w:rPr>
          <w:rFonts w:ascii="Arial" w:hAnsi="Arial" w:cs="Arial"/>
        </w:rPr>
        <w:t xml:space="preserve">. Izmjene i dopune Programa održavanja komunalne infrastrukture za </w:t>
      </w:r>
      <w:r w:rsidR="00B07A3D">
        <w:rPr>
          <w:rFonts w:ascii="Arial" w:hAnsi="Arial" w:cs="Arial"/>
        </w:rPr>
        <w:t>2026</w:t>
      </w:r>
      <w:r w:rsidR="00AB53B1">
        <w:rPr>
          <w:rFonts w:ascii="Arial" w:hAnsi="Arial" w:cs="Arial"/>
        </w:rPr>
        <w:t>. godinu</w:t>
      </w:r>
    </w:p>
    <w:p w14:paraId="24E89456" w14:textId="78F4FD26" w:rsidR="00B12AFC" w:rsidRPr="00E30BD6" w:rsidRDefault="00416BA6" w:rsidP="00B12AFC">
      <w:pPr>
        <w:pStyle w:val="Odlomakpopisa"/>
        <w:numPr>
          <w:ilvl w:val="0"/>
          <w:numId w:val="21"/>
        </w:numPr>
        <w:spacing w:line="264" w:lineRule="auto"/>
        <w:jc w:val="both"/>
        <w:rPr>
          <w:rFonts w:ascii="Arial" w:hAnsi="Arial" w:cs="Arial"/>
        </w:rPr>
      </w:pPr>
      <w:r>
        <w:rPr>
          <w:rFonts w:ascii="Arial" w:hAnsi="Arial" w:cs="Arial"/>
        </w:rPr>
        <w:t>I</w:t>
      </w:r>
      <w:r w:rsidR="00B12AFC" w:rsidRPr="00E30BD6">
        <w:rPr>
          <w:rFonts w:ascii="Arial" w:hAnsi="Arial" w:cs="Arial"/>
        </w:rPr>
        <w:t xml:space="preserve">. </w:t>
      </w:r>
      <w:r w:rsidR="00B12AFC">
        <w:rPr>
          <w:rFonts w:ascii="Arial" w:hAnsi="Arial" w:cs="Arial"/>
        </w:rPr>
        <w:t>I</w:t>
      </w:r>
      <w:r w:rsidR="00B12AFC" w:rsidRPr="00E30BD6">
        <w:rPr>
          <w:rFonts w:ascii="Arial" w:hAnsi="Arial" w:cs="Arial"/>
        </w:rPr>
        <w:t xml:space="preserve">zmjena Programa javnih potreba u kulturi za </w:t>
      </w:r>
      <w:r w:rsidR="00B07A3D">
        <w:rPr>
          <w:rFonts w:ascii="Arial" w:hAnsi="Arial" w:cs="Arial"/>
        </w:rPr>
        <w:t>2026</w:t>
      </w:r>
      <w:r w:rsidR="00B12AFC" w:rsidRPr="00E30BD6">
        <w:rPr>
          <w:rFonts w:ascii="Arial" w:hAnsi="Arial" w:cs="Arial"/>
        </w:rPr>
        <w:t>. godinu</w:t>
      </w:r>
    </w:p>
    <w:p w14:paraId="5F35ACDF" w14:textId="30DD4352" w:rsidR="00B12AFC" w:rsidRDefault="00B12AFC" w:rsidP="00B12AFC">
      <w:pPr>
        <w:spacing w:line="264" w:lineRule="auto"/>
        <w:rPr>
          <w:rFonts w:ascii="Arial" w:hAnsi="Arial" w:cs="Arial"/>
        </w:rPr>
      </w:pPr>
      <w:r w:rsidRPr="008B5B63">
        <w:rPr>
          <w:rFonts w:ascii="Arial" w:hAnsi="Arial" w:cs="Arial"/>
        </w:rPr>
        <w:t>dostavljen je u prilogu.</w:t>
      </w:r>
    </w:p>
    <w:p w14:paraId="196C1C3B" w14:textId="77777777" w:rsidR="00B12AFC" w:rsidRPr="008B5B63" w:rsidRDefault="00B12AFC" w:rsidP="00B12AFC">
      <w:pPr>
        <w:spacing w:line="264" w:lineRule="auto"/>
        <w:rPr>
          <w:rFonts w:ascii="Arial" w:hAnsi="Arial" w:cs="Arial"/>
        </w:rPr>
      </w:pPr>
    </w:p>
    <w:p w14:paraId="2935D023" w14:textId="77777777" w:rsidR="00B12AFC" w:rsidRPr="008B5B63" w:rsidRDefault="00B12AFC" w:rsidP="00B12AFC">
      <w:pPr>
        <w:spacing w:line="264" w:lineRule="auto"/>
        <w:rPr>
          <w:rFonts w:ascii="Arial" w:hAnsi="Arial" w:cs="Arial"/>
          <w:b/>
          <w:bCs/>
        </w:rPr>
      </w:pPr>
      <w:r w:rsidRPr="008B5B63">
        <w:rPr>
          <w:rFonts w:ascii="Arial" w:hAnsi="Arial" w:cs="Arial"/>
          <w:b/>
          <w:bCs/>
        </w:rPr>
        <w:t>FINANCIJSKA SREDSTVA POTREBNA ZA PROVEDBU AKTA</w:t>
      </w:r>
    </w:p>
    <w:p w14:paraId="107EA27D" w14:textId="6383CC56" w:rsidR="00B12AFC" w:rsidRDefault="00B12AFC" w:rsidP="00B12AFC">
      <w:pPr>
        <w:spacing w:line="264" w:lineRule="auto"/>
        <w:rPr>
          <w:rFonts w:ascii="Arial" w:hAnsi="Arial" w:cs="Arial"/>
        </w:rPr>
      </w:pPr>
      <w:r w:rsidRPr="008B5B63">
        <w:rPr>
          <w:rFonts w:ascii="Arial" w:hAnsi="Arial" w:cs="Arial"/>
        </w:rPr>
        <w:t xml:space="preserve">Za realizaciju ove odluke </w:t>
      </w:r>
      <w:r>
        <w:rPr>
          <w:rFonts w:ascii="Arial" w:hAnsi="Arial" w:cs="Arial"/>
        </w:rPr>
        <w:t>osigurana su</w:t>
      </w:r>
      <w:r w:rsidRPr="008B5B63">
        <w:rPr>
          <w:rFonts w:ascii="Arial" w:hAnsi="Arial" w:cs="Arial"/>
        </w:rPr>
        <w:t xml:space="preserve"> financijska sredstva.</w:t>
      </w:r>
    </w:p>
    <w:p w14:paraId="5242F554" w14:textId="6DCA7B8B" w:rsidR="00B12AFC" w:rsidRDefault="00B12AFC" w:rsidP="00B12AFC">
      <w:pPr>
        <w:spacing w:line="264" w:lineRule="auto"/>
        <w:rPr>
          <w:rFonts w:ascii="Arial" w:hAnsi="Arial" w:cs="Arial"/>
        </w:rPr>
      </w:pPr>
    </w:p>
    <w:p w14:paraId="0BF27025" w14:textId="77777777" w:rsidR="00B12AFC" w:rsidRPr="008B5B63" w:rsidRDefault="00B12AFC" w:rsidP="00B12AFC">
      <w:pPr>
        <w:spacing w:line="264" w:lineRule="auto"/>
        <w:rPr>
          <w:rFonts w:ascii="Arial" w:hAnsi="Arial" w:cs="Arial"/>
        </w:rPr>
      </w:pPr>
    </w:p>
    <w:p w14:paraId="652C4BBB" w14:textId="77777777" w:rsidR="00B12AFC" w:rsidRPr="001F0A8C" w:rsidRDefault="00B12AFC" w:rsidP="00B12AFC">
      <w:pPr>
        <w:spacing w:line="264" w:lineRule="auto"/>
        <w:rPr>
          <w:rFonts w:ascii="Arial" w:hAnsi="Arial" w:cs="Arial"/>
        </w:rPr>
      </w:pPr>
    </w:p>
    <w:p w14:paraId="6F623938" w14:textId="77777777" w:rsidR="00B12AFC" w:rsidRPr="008B5B63" w:rsidRDefault="00B12AFC" w:rsidP="00B12AFC">
      <w:pPr>
        <w:spacing w:after="0" w:line="264" w:lineRule="auto"/>
        <w:ind w:left="4536"/>
        <w:jc w:val="center"/>
        <w:rPr>
          <w:rFonts w:ascii="Arial" w:eastAsia="Calibri" w:hAnsi="Arial" w:cs="Arial"/>
        </w:rPr>
      </w:pPr>
      <w:r w:rsidRPr="008B5B63">
        <w:rPr>
          <w:rFonts w:ascii="Arial" w:eastAsia="Calibri" w:hAnsi="Arial" w:cs="Arial"/>
        </w:rPr>
        <w:t>Gradonačelnik</w:t>
      </w:r>
    </w:p>
    <w:p w14:paraId="263A15F4" w14:textId="599F21E4" w:rsidR="00B12AFC" w:rsidRPr="008B5B63" w:rsidRDefault="00B12AFC" w:rsidP="00B12AFC">
      <w:pPr>
        <w:spacing w:after="0" w:line="264" w:lineRule="auto"/>
        <w:ind w:left="4536"/>
        <w:jc w:val="center"/>
        <w:rPr>
          <w:rFonts w:ascii="Arial" w:eastAsia="Calibri" w:hAnsi="Arial" w:cs="Arial"/>
          <w:bCs/>
        </w:rPr>
      </w:pPr>
      <w:r w:rsidRPr="008B5B63">
        <w:rPr>
          <w:rFonts w:ascii="Arial" w:eastAsia="Calibri" w:hAnsi="Arial" w:cs="Arial"/>
        </w:rPr>
        <w:t>Dalibor Čandrlić</w:t>
      </w:r>
    </w:p>
    <w:p w14:paraId="1D68E7D1" w14:textId="77777777" w:rsidR="00B12AFC" w:rsidRDefault="00B12AFC" w:rsidP="00B12AFC">
      <w:pPr>
        <w:autoSpaceDE w:val="0"/>
        <w:autoSpaceDN w:val="0"/>
        <w:adjustRightInd w:val="0"/>
        <w:spacing w:after="0" w:line="264" w:lineRule="auto"/>
        <w:rPr>
          <w:rFonts w:ascii="Arial" w:eastAsia="Calibri" w:hAnsi="Arial" w:cs="Arial"/>
          <w:bCs/>
          <w:color w:val="000000"/>
        </w:rPr>
      </w:pPr>
    </w:p>
    <w:p w14:paraId="5C91FCEA" w14:textId="77777777" w:rsidR="00B12AFC" w:rsidRPr="008B5B63" w:rsidRDefault="00B12AFC" w:rsidP="00B12AFC">
      <w:pPr>
        <w:autoSpaceDE w:val="0"/>
        <w:autoSpaceDN w:val="0"/>
        <w:adjustRightInd w:val="0"/>
        <w:spacing w:after="0" w:line="264" w:lineRule="auto"/>
        <w:rPr>
          <w:rFonts w:ascii="Arial" w:eastAsia="Calibri" w:hAnsi="Arial" w:cs="Arial"/>
          <w:bCs/>
          <w:color w:val="000000"/>
        </w:rPr>
      </w:pPr>
    </w:p>
    <w:p w14:paraId="1E56F3CF" w14:textId="77777777" w:rsidR="00B12AFC" w:rsidRDefault="00B12AFC" w:rsidP="00B8649C">
      <w:pPr>
        <w:spacing w:line="264" w:lineRule="auto"/>
        <w:jc w:val="both"/>
        <w:rPr>
          <w:rFonts w:ascii="Arial" w:hAnsi="Arial" w:cs="Arial"/>
          <w:iCs/>
        </w:rPr>
      </w:pPr>
    </w:p>
    <w:sectPr w:rsidR="00B12AFC" w:rsidSect="00F54048">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79BDB" w14:textId="77777777" w:rsidR="00C40705" w:rsidRDefault="00C40705" w:rsidP="00E47E30">
      <w:pPr>
        <w:spacing w:after="0" w:line="240" w:lineRule="auto"/>
      </w:pPr>
      <w:r>
        <w:separator/>
      </w:r>
    </w:p>
  </w:endnote>
  <w:endnote w:type="continuationSeparator" w:id="0">
    <w:p w14:paraId="3894F0C1" w14:textId="77777777" w:rsidR="00C40705" w:rsidRDefault="00C40705" w:rsidP="00E47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4637254"/>
      <w:docPartObj>
        <w:docPartGallery w:val="Page Numbers (Bottom of Page)"/>
        <w:docPartUnique/>
      </w:docPartObj>
    </w:sdtPr>
    <w:sdtEndPr/>
    <w:sdtContent>
      <w:p w14:paraId="125CCE62" w14:textId="242A3724" w:rsidR="00F82A83" w:rsidRDefault="00F82A83">
        <w:pPr>
          <w:pStyle w:val="Podnoje"/>
          <w:jc w:val="right"/>
        </w:pPr>
        <w:r>
          <w:fldChar w:fldCharType="begin"/>
        </w:r>
        <w:r>
          <w:instrText>PAGE   \* MERGEFORMAT</w:instrText>
        </w:r>
        <w:r>
          <w:fldChar w:fldCharType="separate"/>
        </w:r>
        <w:r>
          <w:t>2</w:t>
        </w:r>
        <w:r>
          <w:fldChar w:fldCharType="end"/>
        </w:r>
      </w:p>
    </w:sdtContent>
  </w:sdt>
  <w:p w14:paraId="4A56A4BD" w14:textId="77777777" w:rsidR="00F82A83" w:rsidRDefault="00F82A8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12139" w14:textId="77777777" w:rsidR="00C40705" w:rsidRDefault="00C40705" w:rsidP="00E47E30">
      <w:pPr>
        <w:spacing w:after="0" w:line="240" w:lineRule="auto"/>
      </w:pPr>
      <w:r>
        <w:separator/>
      </w:r>
    </w:p>
  </w:footnote>
  <w:footnote w:type="continuationSeparator" w:id="0">
    <w:p w14:paraId="02C6D180" w14:textId="77777777" w:rsidR="00C40705" w:rsidRDefault="00C40705" w:rsidP="00E47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3E40"/>
    <w:multiLevelType w:val="hybridMultilevel"/>
    <w:tmpl w:val="D66CAD60"/>
    <w:lvl w:ilvl="0" w:tplc="7480C606">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427007"/>
    <w:multiLevelType w:val="hybridMultilevel"/>
    <w:tmpl w:val="F3C2F71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89451DF"/>
    <w:multiLevelType w:val="hybridMultilevel"/>
    <w:tmpl w:val="AA5ACD7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AD706B2"/>
    <w:multiLevelType w:val="hybridMultilevel"/>
    <w:tmpl w:val="3716BB1E"/>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2725502"/>
    <w:multiLevelType w:val="hybridMultilevel"/>
    <w:tmpl w:val="85D6D546"/>
    <w:lvl w:ilvl="0" w:tplc="1BFC051C">
      <w:start w:val="164"/>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2C718E9"/>
    <w:multiLevelType w:val="hybridMultilevel"/>
    <w:tmpl w:val="ADFAC8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7221F6E"/>
    <w:multiLevelType w:val="hybridMultilevel"/>
    <w:tmpl w:val="091E1CB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AA44CEB"/>
    <w:multiLevelType w:val="hybridMultilevel"/>
    <w:tmpl w:val="3D0657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F430DAB"/>
    <w:multiLevelType w:val="hybridMultilevel"/>
    <w:tmpl w:val="5E2C246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32878DF"/>
    <w:multiLevelType w:val="hybridMultilevel"/>
    <w:tmpl w:val="D0D865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6CA5BD4"/>
    <w:multiLevelType w:val="hybridMultilevel"/>
    <w:tmpl w:val="175A239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AAB20BE"/>
    <w:multiLevelType w:val="hybridMultilevel"/>
    <w:tmpl w:val="A0764C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BB74CBA"/>
    <w:multiLevelType w:val="hybridMultilevel"/>
    <w:tmpl w:val="115E814A"/>
    <w:lvl w:ilvl="0" w:tplc="152A2BF8">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039253E"/>
    <w:multiLevelType w:val="hybridMultilevel"/>
    <w:tmpl w:val="D13440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5E831CC"/>
    <w:multiLevelType w:val="hybridMultilevel"/>
    <w:tmpl w:val="28361802"/>
    <w:lvl w:ilvl="0" w:tplc="041A0017">
      <w:start w:val="2"/>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66F70F8"/>
    <w:multiLevelType w:val="hybridMultilevel"/>
    <w:tmpl w:val="5166162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9E00863"/>
    <w:multiLevelType w:val="hybridMultilevel"/>
    <w:tmpl w:val="F5E05930"/>
    <w:lvl w:ilvl="0" w:tplc="DDE655AA">
      <w:start w:val="1"/>
      <w:numFmt w:val="lowerLetter"/>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A580212"/>
    <w:multiLevelType w:val="hybridMultilevel"/>
    <w:tmpl w:val="5E2C246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0B10B7E"/>
    <w:multiLevelType w:val="hybridMultilevel"/>
    <w:tmpl w:val="5380AEC2"/>
    <w:lvl w:ilvl="0" w:tplc="041A0017">
      <w:start w:val="4"/>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1C97D6D"/>
    <w:multiLevelType w:val="hybridMultilevel"/>
    <w:tmpl w:val="2EFCC55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590673A"/>
    <w:multiLevelType w:val="hybridMultilevel"/>
    <w:tmpl w:val="BF36F2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5B614D5"/>
    <w:multiLevelType w:val="hybridMultilevel"/>
    <w:tmpl w:val="D2A802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F76330A"/>
    <w:multiLevelType w:val="hybridMultilevel"/>
    <w:tmpl w:val="4762E026"/>
    <w:lvl w:ilvl="0" w:tplc="041A0017">
      <w:start w:val="3"/>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4F20296"/>
    <w:multiLevelType w:val="hybridMultilevel"/>
    <w:tmpl w:val="A88CB3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5BE6F83"/>
    <w:multiLevelType w:val="hybridMultilevel"/>
    <w:tmpl w:val="D9E6E3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7B97202"/>
    <w:multiLevelType w:val="hybridMultilevel"/>
    <w:tmpl w:val="19E00834"/>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26" w15:restartNumberingAfterBreak="0">
    <w:nsid w:val="69203495"/>
    <w:multiLevelType w:val="hybridMultilevel"/>
    <w:tmpl w:val="9E7A150A"/>
    <w:lvl w:ilvl="0" w:tplc="041A0017">
      <w:start w:val="2"/>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6C95690F"/>
    <w:multiLevelType w:val="hybridMultilevel"/>
    <w:tmpl w:val="59DCB5C6"/>
    <w:lvl w:ilvl="0" w:tplc="041A0017">
      <w:start w:val="5"/>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D837851"/>
    <w:multiLevelType w:val="hybridMultilevel"/>
    <w:tmpl w:val="0BCCCC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7246458"/>
    <w:multiLevelType w:val="hybridMultilevel"/>
    <w:tmpl w:val="F350D6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8EE1CBC"/>
    <w:multiLevelType w:val="hybridMultilevel"/>
    <w:tmpl w:val="3602385A"/>
    <w:lvl w:ilvl="0" w:tplc="6B226774">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EDF0864"/>
    <w:multiLevelType w:val="hybridMultilevel"/>
    <w:tmpl w:val="5166162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FCE4E02"/>
    <w:multiLevelType w:val="hybridMultilevel"/>
    <w:tmpl w:val="6EE4C200"/>
    <w:lvl w:ilvl="0" w:tplc="DEEEF9EC">
      <w:start w:val="2"/>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4"/>
  </w:num>
  <w:num w:numId="2">
    <w:abstractNumId w:val="30"/>
  </w:num>
  <w:num w:numId="3">
    <w:abstractNumId w:val="2"/>
  </w:num>
  <w:num w:numId="4">
    <w:abstractNumId w:val="3"/>
  </w:num>
  <w:num w:numId="5">
    <w:abstractNumId w:val="29"/>
  </w:num>
  <w:num w:numId="6">
    <w:abstractNumId w:val="0"/>
  </w:num>
  <w:num w:numId="7">
    <w:abstractNumId w:val="17"/>
  </w:num>
  <w:num w:numId="8">
    <w:abstractNumId w:val="6"/>
  </w:num>
  <w:num w:numId="9">
    <w:abstractNumId w:val="31"/>
  </w:num>
  <w:num w:numId="10">
    <w:abstractNumId w:val="15"/>
  </w:num>
  <w:num w:numId="11">
    <w:abstractNumId w:val="14"/>
  </w:num>
  <w:num w:numId="12">
    <w:abstractNumId w:val="8"/>
  </w:num>
  <w:num w:numId="13">
    <w:abstractNumId w:val="32"/>
  </w:num>
  <w:num w:numId="14">
    <w:abstractNumId w:val="26"/>
  </w:num>
  <w:num w:numId="15">
    <w:abstractNumId w:val="1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18"/>
  </w:num>
  <w:num w:numId="19">
    <w:abstractNumId w:val="19"/>
  </w:num>
  <w:num w:numId="20">
    <w:abstractNumId w:val="12"/>
  </w:num>
  <w:num w:numId="21">
    <w:abstractNumId w:val="5"/>
  </w:num>
  <w:num w:numId="22">
    <w:abstractNumId w:val="22"/>
  </w:num>
  <w:num w:numId="23">
    <w:abstractNumId w:val="23"/>
  </w:num>
  <w:num w:numId="24">
    <w:abstractNumId w:val="10"/>
  </w:num>
  <w:num w:numId="25">
    <w:abstractNumId w:val="20"/>
  </w:num>
  <w:num w:numId="26">
    <w:abstractNumId w:val="11"/>
  </w:num>
  <w:num w:numId="27">
    <w:abstractNumId w:val="4"/>
  </w:num>
  <w:num w:numId="28">
    <w:abstractNumId w:val="1"/>
  </w:num>
  <w:num w:numId="29">
    <w:abstractNumId w:val="21"/>
  </w:num>
  <w:num w:numId="30">
    <w:abstractNumId w:val="7"/>
  </w:num>
  <w:num w:numId="31">
    <w:abstractNumId w:val="13"/>
  </w:num>
  <w:num w:numId="32">
    <w:abstractNumId w:val="25"/>
  </w:num>
  <w:num w:numId="33">
    <w:abstractNumId w:val="9"/>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3C2"/>
    <w:rsid w:val="00000C3D"/>
    <w:rsid w:val="00007AE0"/>
    <w:rsid w:val="00010A9D"/>
    <w:rsid w:val="0001142C"/>
    <w:rsid w:val="0002171E"/>
    <w:rsid w:val="00023308"/>
    <w:rsid w:val="00026CF9"/>
    <w:rsid w:val="00033E25"/>
    <w:rsid w:val="00042FA9"/>
    <w:rsid w:val="0004574A"/>
    <w:rsid w:val="0005005C"/>
    <w:rsid w:val="00057690"/>
    <w:rsid w:val="000600B1"/>
    <w:rsid w:val="00063148"/>
    <w:rsid w:val="00066707"/>
    <w:rsid w:val="000748D0"/>
    <w:rsid w:val="00074F5F"/>
    <w:rsid w:val="000755EA"/>
    <w:rsid w:val="000854F8"/>
    <w:rsid w:val="0008718D"/>
    <w:rsid w:val="00093305"/>
    <w:rsid w:val="00097BFC"/>
    <w:rsid w:val="000A4A3D"/>
    <w:rsid w:val="000A4CA5"/>
    <w:rsid w:val="000A6EE7"/>
    <w:rsid w:val="000B2BFC"/>
    <w:rsid w:val="000B4EDB"/>
    <w:rsid w:val="000B7299"/>
    <w:rsid w:val="000D5A10"/>
    <w:rsid w:val="000F1D85"/>
    <w:rsid w:val="00102895"/>
    <w:rsid w:val="0010414A"/>
    <w:rsid w:val="00106811"/>
    <w:rsid w:val="00106F2E"/>
    <w:rsid w:val="001076E9"/>
    <w:rsid w:val="00111DFE"/>
    <w:rsid w:val="001121B4"/>
    <w:rsid w:val="00115FFB"/>
    <w:rsid w:val="00121CCC"/>
    <w:rsid w:val="00123C02"/>
    <w:rsid w:val="00131B06"/>
    <w:rsid w:val="00132EB9"/>
    <w:rsid w:val="001375A1"/>
    <w:rsid w:val="00137E86"/>
    <w:rsid w:val="00144A66"/>
    <w:rsid w:val="00147E52"/>
    <w:rsid w:val="001513FD"/>
    <w:rsid w:val="00152255"/>
    <w:rsid w:val="001533C2"/>
    <w:rsid w:val="0016225C"/>
    <w:rsid w:val="00166FFB"/>
    <w:rsid w:val="001739FD"/>
    <w:rsid w:val="001870B8"/>
    <w:rsid w:val="0019122B"/>
    <w:rsid w:val="00195760"/>
    <w:rsid w:val="001A2C6C"/>
    <w:rsid w:val="001A398D"/>
    <w:rsid w:val="001B1F76"/>
    <w:rsid w:val="001B2E23"/>
    <w:rsid w:val="001B2F13"/>
    <w:rsid w:val="001B31BA"/>
    <w:rsid w:val="001B3D1E"/>
    <w:rsid w:val="001C074B"/>
    <w:rsid w:val="001C430A"/>
    <w:rsid w:val="001D20E6"/>
    <w:rsid w:val="001E428E"/>
    <w:rsid w:val="001F0A8C"/>
    <w:rsid w:val="001F17AA"/>
    <w:rsid w:val="00201AE8"/>
    <w:rsid w:val="002068D5"/>
    <w:rsid w:val="00212264"/>
    <w:rsid w:val="002124FF"/>
    <w:rsid w:val="002237AC"/>
    <w:rsid w:val="00250580"/>
    <w:rsid w:val="00250865"/>
    <w:rsid w:val="002530AB"/>
    <w:rsid w:val="0027509E"/>
    <w:rsid w:val="00283B58"/>
    <w:rsid w:val="002A5DE6"/>
    <w:rsid w:val="002A5FFF"/>
    <w:rsid w:val="002B68B0"/>
    <w:rsid w:val="002C0606"/>
    <w:rsid w:val="002C615C"/>
    <w:rsid w:val="002D16C3"/>
    <w:rsid w:val="002D2C2A"/>
    <w:rsid w:val="002E0485"/>
    <w:rsid w:val="002E20C2"/>
    <w:rsid w:val="0031089F"/>
    <w:rsid w:val="00310FF6"/>
    <w:rsid w:val="00314C19"/>
    <w:rsid w:val="0033301D"/>
    <w:rsid w:val="00352884"/>
    <w:rsid w:val="00352AFB"/>
    <w:rsid w:val="00353E1D"/>
    <w:rsid w:val="003559EF"/>
    <w:rsid w:val="003641D4"/>
    <w:rsid w:val="0038006C"/>
    <w:rsid w:val="003A2950"/>
    <w:rsid w:val="003A3529"/>
    <w:rsid w:val="003A5250"/>
    <w:rsid w:val="003A596A"/>
    <w:rsid w:val="003B0692"/>
    <w:rsid w:val="003B5D1D"/>
    <w:rsid w:val="003C0993"/>
    <w:rsid w:val="003C1D1C"/>
    <w:rsid w:val="003D071A"/>
    <w:rsid w:val="003D69C6"/>
    <w:rsid w:val="003E1121"/>
    <w:rsid w:val="003F6027"/>
    <w:rsid w:val="003F75A5"/>
    <w:rsid w:val="00413854"/>
    <w:rsid w:val="00416BA6"/>
    <w:rsid w:val="0042132C"/>
    <w:rsid w:val="00422259"/>
    <w:rsid w:val="004247A4"/>
    <w:rsid w:val="0043271F"/>
    <w:rsid w:val="00434D4F"/>
    <w:rsid w:val="00440178"/>
    <w:rsid w:val="004714E2"/>
    <w:rsid w:val="00476B40"/>
    <w:rsid w:val="00484548"/>
    <w:rsid w:val="004A3584"/>
    <w:rsid w:val="004B3F8C"/>
    <w:rsid w:val="004C39EB"/>
    <w:rsid w:val="004C465E"/>
    <w:rsid w:val="004C7404"/>
    <w:rsid w:val="004D0442"/>
    <w:rsid w:val="004D0C88"/>
    <w:rsid w:val="004F521B"/>
    <w:rsid w:val="005008EF"/>
    <w:rsid w:val="00501B05"/>
    <w:rsid w:val="005123C8"/>
    <w:rsid w:val="00535AFD"/>
    <w:rsid w:val="00541E69"/>
    <w:rsid w:val="005440FF"/>
    <w:rsid w:val="00547C86"/>
    <w:rsid w:val="00554CE9"/>
    <w:rsid w:val="0055563A"/>
    <w:rsid w:val="00560FE1"/>
    <w:rsid w:val="00563983"/>
    <w:rsid w:val="00566E13"/>
    <w:rsid w:val="005760BB"/>
    <w:rsid w:val="00583F11"/>
    <w:rsid w:val="00592CEC"/>
    <w:rsid w:val="00595461"/>
    <w:rsid w:val="005A1197"/>
    <w:rsid w:val="005A5F2E"/>
    <w:rsid w:val="005B4CA7"/>
    <w:rsid w:val="005B5E04"/>
    <w:rsid w:val="005C22F9"/>
    <w:rsid w:val="005C34EE"/>
    <w:rsid w:val="005C75BA"/>
    <w:rsid w:val="005D2410"/>
    <w:rsid w:val="005F53F7"/>
    <w:rsid w:val="005F602B"/>
    <w:rsid w:val="005F713F"/>
    <w:rsid w:val="006021B4"/>
    <w:rsid w:val="00611150"/>
    <w:rsid w:val="00616E23"/>
    <w:rsid w:val="00617814"/>
    <w:rsid w:val="00620AA3"/>
    <w:rsid w:val="00624102"/>
    <w:rsid w:val="006334DE"/>
    <w:rsid w:val="00642399"/>
    <w:rsid w:val="0064564E"/>
    <w:rsid w:val="006528D0"/>
    <w:rsid w:val="00676E32"/>
    <w:rsid w:val="006825D2"/>
    <w:rsid w:val="00682D82"/>
    <w:rsid w:val="00686D2E"/>
    <w:rsid w:val="00690542"/>
    <w:rsid w:val="00693374"/>
    <w:rsid w:val="0069597A"/>
    <w:rsid w:val="006A0EDA"/>
    <w:rsid w:val="006A31DE"/>
    <w:rsid w:val="006A5EAC"/>
    <w:rsid w:val="006B1853"/>
    <w:rsid w:val="006C433D"/>
    <w:rsid w:val="006D0100"/>
    <w:rsid w:val="006D58CA"/>
    <w:rsid w:val="006E6A52"/>
    <w:rsid w:val="006F0CE4"/>
    <w:rsid w:val="00701A11"/>
    <w:rsid w:val="00702E81"/>
    <w:rsid w:val="00702F60"/>
    <w:rsid w:val="00711F1D"/>
    <w:rsid w:val="00713310"/>
    <w:rsid w:val="00714FA0"/>
    <w:rsid w:val="00714FF5"/>
    <w:rsid w:val="00732CA4"/>
    <w:rsid w:val="007336FE"/>
    <w:rsid w:val="00736440"/>
    <w:rsid w:val="00744835"/>
    <w:rsid w:val="0075032B"/>
    <w:rsid w:val="0075474D"/>
    <w:rsid w:val="0076062B"/>
    <w:rsid w:val="007643FE"/>
    <w:rsid w:val="00785F52"/>
    <w:rsid w:val="0078738E"/>
    <w:rsid w:val="0079436E"/>
    <w:rsid w:val="007A2E3F"/>
    <w:rsid w:val="007A3B07"/>
    <w:rsid w:val="007A55DC"/>
    <w:rsid w:val="007A7CEE"/>
    <w:rsid w:val="007B3E19"/>
    <w:rsid w:val="007C1B0A"/>
    <w:rsid w:val="007C249A"/>
    <w:rsid w:val="007D3F7F"/>
    <w:rsid w:val="007E3826"/>
    <w:rsid w:val="007F36D4"/>
    <w:rsid w:val="00815FB8"/>
    <w:rsid w:val="00823F97"/>
    <w:rsid w:val="00840D82"/>
    <w:rsid w:val="008449CB"/>
    <w:rsid w:val="00845C12"/>
    <w:rsid w:val="0086084D"/>
    <w:rsid w:val="008758B3"/>
    <w:rsid w:val="00877A90"/>
    <w:rsid w:val="00893A6F"/>
    <w:rsid w:val="008A5C51"/>
    <w:rsid w:val="008A7F26"/>
    <w:rsid w:val="008B013F"/>
    <w:rsid w:val="008B2CAA"/>
    <w:rsid w:val="008B5B63"/>
    <w:rsid w:val="008C6BE9"/>
    <w:rsid w:val="008C7971"/>
    <w:rsid w:val="008C7991"/>
    <w:rsid w:val="008D3466"/>
    <w:rsid w:val="008D3E75"/>
    <w:rsid w:val="008D593D"/>
    <w:rsid w:val="008E7DE1"/>
    <w:rsid w:val="008F625E"/>
    <w:rsid w:val="008F647C"/>
    <w:rsid w:val="0090481A"/>
    <w:rsid w:val="00914AE0"/>
    <w:rsid w:val="009262AF"/>
    <w:rsid w:val="009528B0"/>
    <w:rsid w:val="00962008"/>
    <w:rsid w:val="009648D9"/>
    <w:rsid w:val="00971DF5"/>
    <w:rsid w:val="0097509F"/>
    <w:rsid w:val="00980C74"/>
    <w:rsid w:val="009818D5"/>
    <w:rsid w:val="00987194"/>
    <w:rsid w:val="00993EF7"/>
    <w:rsid w:val="009A0D33"/>
    <w:rsid w:val="009A1927"/>
    <w:rsid w:val="009C241E"/>
    <w:rsid w:val="009C2861"/>
    <w:rsid w:val="009C2ABC"/>
    <w:rsid w:val="009C40CC"/>
    <w:rsid w:val="009C64B5"/>
    <w:rsid w:val="009F1940"/>
    <w:rsid w:val="009F3EA8"/>
    <w:rsid w:val="009F4353"/>
    <w:rsid w:val="009F7F9F"/>
    <w:rsid w:val="00A13665"/>
    <w:rsid w:val="00A27F0F"/>
    <w:rsid w:val="00A40949"/>
    <w:rsid w:val="00A4198E"/>
    <w:rsid w:val="00A51A28"/>
    <w:rsid w:val="00A52EB7"/>
    <w:rsid w:val="00A53871"/>
    <w:rsid w:val="00A5416C"/>
    <w:rsid w:val="00A56CB4"/>
    <w:rsid w:val="00A60BE4"/>
    <w:rsid w:val="00A60DDB"/>
    <w:rsid w:val="00A615AB"/>
    <w:rsid w:val="00A66B0E"/>
    <w:rsid w:val="00A75999"/>
    <w:rsid w:val="00A75DB3"/>
    <w:rsid w:val="00A77516"/>
    <w:rsid w:val="00A81AB9"/>
    <w:rsid w:val="00A87B18"/>
    <w:rsid w:val="00A97F59"/>
    <w:rsid w:val="00AB46ED"/>
    <w:rsid w:val="00AB4E37"/>
    <w:rsid w:val="00AB53B1"/>
    <w:rsid w:val="00AB7EE0"/>
    <w:rsid w:val="00AE1715"/>
    <w:rsid w:val="00AF0E6C"/>
    <w:rsid w:val="00AF1352"/>
    <w:rsid w:val="00AF19F9"/>
    <w:rsid w:val="00AF1BCC"/>
    <w:rsid w:val="00AF4FA8"/>
    <w:rsid w:val="00AF7FB2"/>
    <w:rsid w:val="00B02D70"/>
    <w:rsid w:val="00B07A3D"/>
    <w:rsid w:val="00B10515"/>
    <w:rsid w:val="00B12AFC"/>
    <w:rsid w:val="00B21842"/>
    <w:rsid w:val="00B2472E"/>
    <w:rsid w:val="00B24E0A"/>
    <w:rsid w:val="00B267E1"/>
    <w:rsid w:val="00B26E1A"/>
    <w:rsid w:val="00B318FA"/>
    <w:rsid w:val="00B41ECF"/>
    <w:rsid w:val="00B4361D"/>
    <w:rsid w:val="00B4769B"/>
    <w:rsid w:val="00B619FE"/>
    <w:rsid w:val="00B67526"/>
    <w:rsid w:val="00B8649C"/>
    <w:rsid w:val="00B904F7"/>
    <w:rsid w:val="00BA5137"/>
    <w:rsid w:val="00BB5737"/>
    <w:rsid w:val="00BD3BC0"/>
    <w:rsid w:val="00BD7A75"/>
    <w:rsid w:val="00BE1000"/>
    <w:rsid w:val="00BF00E6"/>
    <w:rsid w:val="00BF344A"/>
    <w:rsid w:val="00BF528E"/>
    <w:rsid w:val="00BF657A"/>
    <w:rsid w:val="00C151BE"/>
    <w:rsid w:val="00C20A3B"/>
    <w:rsid w:val="00C217A9"/>
    <w:rsid w:val="00C2241C"/>
    <w:rsid w:val="00C22E22"/>
    <w:rsid w:val="00C26C09"/>
    <w:rsid w:val="00C31093"/>
    <w:rsid w:val="00C37D11"/>
    <w:rsid w:val="00C40705"/>
    <w:rsid w:val="00C4380B"/>
    <w:rsid w:val="00C56A20"/>
    <w:rsid w:val="00C663A4"/>
    <w:rsid w:val="00C715B4"/>
    <w:rsid w:val="00C77080"/>
    <w:rsid w:val="00C77967"/>
    <w:rsid w:val="00C84296"/>
    <w:rsid w:val="00C90938"/>
    <w:rsid w:val="00C97637"/>
    <w:rsid w:val="00CA21A4"/>
    <w:rsid w:val="00CB51DA"/>
    <w:rsid w:val="00CC0D93"/>
    <w:rsid w:val="00CC4EF1"/>
    <w:rsid w:val="00CC7A71"/>
    <w:rsid w:val="00CD1C78"/>
    <w:rsid w:val="00CD218C"/>
    <w:rsid w:val="00CE21C9"/>
    <w:rsid w:val="00CF2109"/>
    <w:rsid w:val="00CF5792"/>
    <w:rsid w:val="00CF5E3E"/>
    <w:rsid w:val="00D02315"/>
    <w:rsid w:val="00D0257A"/>
    <w:rsid w:val="00D11BE6"/>
    <w:rsid w:val="00D2095D"/>
    <w:rsid w:val="00D22296"/>
    <w:rsid w:val="00D3560F"/>
    <w:rsid w:val="00D37070"/>
    <w:rsid w:val="00D40E4D"/>
    <w:rsid w:val="00D450DA"/>
    <w:rsid w:val="00D47F0E"/>
    <w:rsid w:val="00D51624"/>
    <w:rsid w:val="00D57FEA"/>
    <w:rsid w:val="00D6136E"/>
    <w:rsid w:val="00D66A32"/>
    <w:rsid w:val="00D8376F"/>
    <w:rsid w:val="00D84C3B"/>
    <w:rsid w:val="00D85A7D"/>
    <w:rsid w:val="00D92D14"/>
    <w:rsid w:val="00DA0895"/>
    <w:rsid w:val="00DA1C01"/>
    <w:rsid w:val="00DA4580"/>
    <w:rsid w:val="00DB2215"/>
    <w:rsid w:val="00DB2B96"/>
    <w:rsid w:val="00DB3C61"/>
    <w:rsid w:val="00DD114E"/>
    <w:rsid w:val="00DD263B"/>
    <w:rsid w:val="00DF0A5F"/>
    <w:rsid w:val="00DF78A2"/>
    <w:rsid w:val="00E05393"/>
    <w:rsid w:val="00E062AF"/>
    <w:rsid w:val="00E0794D"/>
    <w:rsid w:val="00E20632"/>
    <w:rsid w:val="00E230AA"/>
    <w:rsid w:val="00E24296"/>
    <w:rsid w:val="00E30BD6"/>
    <w:rsid w:val="00E33B0C"/>
    <w:rsid w:val="00E4116A"/>
    <w:rsid w:val="00E4565A"/>
    <w:rsid w:val="00E45BA7"/>
    <w:rsid w:val="00E467F1"/>
    <w:rsid w:val="00E47E30"/>
    <w:rsid w:val="00E51C77"/>
    <w:rsid w:val="00E54260"/>
    <w:rsid w:val="00E709F1"/>
    <w:rsid w:val="00E718DE"/>
    <w:rsid w:val="00E71F82"/>
    <w:rsid w:val="00E74F3B"/>
    <w:rsid w:val="00E900C3"/>
    <w:rsid w:val="00E97D67"/>
    <w:rsid w:val="00EA2EFB"/>
    <w:rsid w:val="00EA66BE"/>
    <w:rsid w:val="00EA7E4B"/>
    <w:rsid w:val="00EB4DE3"/>
    <w:rsid w:val="00EB561F"/>
    <w:rsid w:val="00EB67C1"/>
    <w:rsid w:val="00EC32DC"/>
    <w:rsid w:val="00EC4BBD"/>
    <w:rsid w:val="00ED796B"/>
    <w:rsid w:val="00EE37A3"/>
    <w:rsid w:val="00EF366C"/>
    <w:rsid w:val="00EF5492"/>
    <w:rsid w:val="00EF5B63"/>
    <w:rsid w:val="00F01E55"/>
    <w:rsid w:val="00F04DA1"/>
    <w:rsid w:val="00F0550D"/>
    <w:rsid w:val="00F14D92"/>
    <w:rsid w:val="00F175F2"/>
    <w:rsid w:val="00F4183D"/>
    <w:rsid w:val="00F421C0"/>
    <w:rsid w:val="00F428A9"/>
    <w:rsid w:val="00F440F2"/>
    <w:rsid w:val="00F54048"/>
    <w:rsid w:val="00F55655"/>
    <w:rsid w:val="00F55F67"/>
    <w:rsid w:val="00F61677"/>
    <w:rsid w:val="00F64D46"/>
    <w:rsid w:val="00F74228"/>
    <w:rsid w:val="00F7593C"/>
    <w:rsid w:val="00F767ED"/>
    <w:rsid w:val="00F76F96"/>
    <w:rsid w:val="00F82A83"/>
    <w:rsid w:val="00F8576A"/>
    <w:rsid w:val="00F92D0D"/>
    <w:rsid w:val="00F95D4E"/>
    <w:rsid w:val="00FA254B"/>
    <w:rsid w:val="00FA63C2"/>
    <w:rsid w:val="00FB00DB"/>
    <w:rsid w:val="00FB06EF"/>
    <w:rsid w:val="00FB1015"/>
    <w:rsid w:val="00FB1C49"/>
    <w:rsid w:val="00FC0C0A"/>
    <w:rsid w:val="00FC0CEE"/>
    <w:rsid w:val="00FC20D1"/>
    <w:rsid w:val="00FC2821"/>
    <w:rsid w:val="00FC2F06"/>
    <w:rsid w:val="00FC5EC9"/>
    <w:rsid w:val="00FD4A8E"/>
    <w:rsid w:val="00FD7C48"/>
    <w:rsid w:val="00FE406C"/>
    <w:rsid w:val="00FF7055"/>
    <w:rsid w:val="00FF749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CFCAE"/>
  <w15:docId w15:val="{00424ED4-5E08-4A7D-932E-018506E36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026CF9"/>
    <w:pPr>
      <w:ind w:left="720"/>
      <w:contextualSpacing/>
    </w:pPr>
  </w:style>
  <w:style w:type="paragraph" w:styleId="Zaglavlje">
    <w:name w:val="header"/>
    <w:basedOn w:val="Normal"/>
    <w:link w:val="ZaglavljeChar"/>
    <w:uiPriority w:val="99"/>
    <w:unhideWhenUsed/>
    <w:rsid w:val="00E47E3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47E30"/>
  </w:style>
  <w:style w:type="paragraph" w:styleId="Podnoje">
    <w:name w:val="footer"/>
    <w:basedOn w:val="Normal"/>
    <w:link w:val="PodnojeChar"/>
    <w:uiPriority w:val="99"/>
    <w:unhideWhenUsed/>
    <w:rsid w:val="00E47E3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47E30"/>
  </w:style>
  <w:style w:type="table" w:styleId="Reetkatablice">
    <w:name w:val="Table Grid"/>
    <w:basedOn w:val="Obinatablica"/>
    <w:uiPriority w:val="39"/>
    <w:rsid w:val="00B904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semiHidden/>
    <w:unhideWhenUsed/>
    <w:rsid w:val="00554CE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78473">
      <w:bodyDiv w:val="1"/>
      <w:marLeft w:val="0"/>
      <w:marRight w:val="0"/>
      <w:marTop w:val="0"/>
      <w:marBottom w:val="0"/>
      <w:divBdr>
        <w:top w:val="none" w:sz="0" w:space="0" w:color="auto"/>
        <w:left w:val="none" w:sz="0" w:space="0" w:color="auto"/>
        <w:bottom w:val="none" w:sz="0" w:space="0" w:color="auto"/>
        <w:right w:val="none" w:sz="0" w:space="0" w:color="auto"/>
      </w:divBdr>
    </w:div>
    <w:div w:id="149296554">
      <w:bodyDiv w:val="1"/>
      <w:marLeft w:val="0"/>
      <w:marRight w:val="0"/>
      <w:marTop w:val="0"/>
      <w:marBottom w:val="0"/>
      <w:divBdr>
        <w:top w:val="none" w:sz="0" w:space="0" w:color="auto"/>
        <w:left w:val="none" w:sz="0" w:space="0" w:color="auto"/>
        <w:bottom w:val="none" w:sz="0" w:space="0" w:color="auto"/>
        <w:right w:val="none" w:sz="0" w:space="0" w:color="auto"/>
      </w:divBdr>
    </w:div>
    <w:div w:id="270165029">
      <w:bodyDiv w:val="1"/>
      <w:marLeft w:val="0"/>
      <w:marRight w:val="0"/>
      <w:marTop w:val="0"/>
      <w:marBottom w:val="0"/>
      <w:divBdr>
        <w:top w:val="none" w:sz="0" w:space="0" w:color="auto"/>
        <w:left w:val="none" w:sz="0" w:space="0" w:color="auto"/>
        <w:bottom w:val="none" w:sz="0" w:space="0" w:color="auto"/>
        <w:right w:val="none" w:sz="0" w:space="0" w:color="auto"/>
      </w:divBdr>
    </w:div>
    <w:div w:id="321199343">
      <w:bodyDiv w:val="1"/>
      <w:marLeft w:val="0"/>
      <w:marRight w:val="0"/>
      <w:marTop w:val="0"/>
      <w:marBottom w:val="0"/>
      <w:divBdr>
        <w:top w:val="none" w:sz="0" w:space="0" w:color="auto"/>
        <w:left w:val="none" w:sz="0" w:space="0" w:color="auto"/>
        <w:bottom w:val="none" w:sz="0" w:space="0" w:color="auto"/>
        <w:right w:val="none" w:sz="0" w:space="0" w:color="auto"/>
      </w:divBdr>
    </w:div>
    <w:div w:id="342247422">
      <w:bodyDiv w:val="1"/>
      <w:marLeft w:val="0"/>
      <w:marRight w:val="0"/>
      <w:marTop w:val="0"/>
      <w:marBottom w:val="0"/>
      <w:divBdr>
        <w:top w:val="none" w:sz="0" w:space="0" w:color="auto"/>
        <w:left w:val="none" w:sz="0" w:space="0" w:color="auto"/>
        <w:bottom w:val="none" w:sz="0" w:space="0" w:color="auto"/>
        <w:right w:val="none" w:sz="0" w:space="0" w:color="auto"/>
      </w:divBdr>
    </w:div>
    <w:div w:id="367219346">
      <w:bodyDiv w:val="1"/>
      <w:marLeft w:val="0"/>
      <w:marRight w:val="0"/>
      <w:marTop w:val="0"/>
      <w:marBottom w:val="0"/>
      <w:divBdr>
        <w:top w:val="none" w:sz="0" w:space="0" w:color="auto"/>
        <w:left w:val="none" w:sz="0" w:space="0" w:color="auto"/>
        <w:bottom w:val="none" w:sz="0" w:space="0" w:color="auto"/>
        <w:right w:val="none" w:sz="0" w:space="0" w:color="auto"/>
      </w:divBdr>
    </w:div>
    <w:div w:id="401411295">
      <w:bodyDiv w:val="1"/>
      <w:marLeft w:val="0"/>
      <w:marRight w:val="0"/>
      <w:marTop w:val="0"/>
      <w:marBottom w:val="0"/>
      <w:divBdr>
        <w:top w:val="none" w:sz="0" w:space="0" w:color="auto"/>
        <w:left w:val="none" w:sz="0" w:space="0" w:color="auto"/>
        <w:bottom w:val="none" w:sz="0" w:space="0" w:color="auto"/>
        <w:right w:val="none" w:sz="0" w:space="0" w:color="auto"/>
      </w:divBdr>
    </w:div>
    <w:div w:id="453867061">
      <w:bodyDiv w:val="1"/>
      <w:marLeft w:val="0"/>
      <w:marRight w:val="0"/>
      <w:marTop w:val="0"/>
      <w:marBottom w:val="0"/>
      <w:divBdr>
        <w:top w:val="none" w:sz="0" w:space="0" w:color="auto"/>
        <w:left w:val="none" w:sz="0" w:space="0" w:color="auto"/>
        <w:bottom w:val="none" w:sz="0" w:space="0" w:color="auto"/>
        <w:right w:val="none" w:sz="0" w:space="0" w:color="auto"/>
      </w:divBdr>
    </w:div>
    <w:div w:id="615067775">
      <w:bodyDiv w:val="1"/>
      <w:marLeft w:val="0"/>
      <w:marRight w:val="0"/>
      <w:marTop w:val="0"/>
      <w:marBottom w:val="0"/>
      <w:divBdr>
        <w:top w:val="none" w:sz="0" w:space="0" w:color="auto"/>
        <w:left w:val="none" w:sz="0" w:space="0" w:color="auto"/>
        <w:bottom w:val="none" w:sz="0" w:space="0" w:color="auto"/>
        <w:right w:val="none" w:sz="0" w:space="0" w:color="auto"/>
      </w:divBdr>
    </w:div>
    <w:div w:id="717164801">
      <w:bodyDiv w:val="1"/>
      <w:marLeft w:val="0"/>
      <w:marRight w:val="0"/>
      <w:marTop w:val="0"/>
      <w:marBottom w:val="0"/>
      <w:divBdr>
        <w:top w:val="none" w:sz="0" w:space="0" w:color="auto"/>
        <w:left w:val="none" w:sz="0" w:space="0" w:color="auto"/>
        <w:bottom w:val="none" w:sz="0" w:space="0" w:color="auto"/>
        <w:right w:val="none" w:sz="0" w:space="0" w:color="auto"/>
      </w:divBdr>
    </w:div>
    <w:div w:id="728967061">
      <w:bodyDiv w:val="1"/>
      <w:marLeft w:val="0"/>
      <w:marRight w:val="0"/>
      <w:marTop w:val="0"/>
      <w:marBottom w:val="0"/>
      <w:divBdr>
        <w:top w:val="none" w:sz="0" w:space="0" w:color="auto"/>
        <w:left w:val="none" w:sz="0" w:space="0" w:color="auto"/>
        <w:bottom w:val="none" w:sz="0" w:space="0" w:color="auto"/>
        <w:right w:val="none" w:sz="0" w:space="0" w:color="auto"/>
      </w:divBdr>
    </w:div>
    <w:div w:id="815531226">
      <w:bodyDiv w:val="1"/>
      <w:marLeft w:val="0"/>
      <w:marRight w:val="0"/>
      <w:marTop w:val="0"/>
      <w:marBottom w:val="0"/>
      <w:divBdr>
        <w:top w:val="none" w:sz="0" w:space="0" w:color="auto"/>
        <w:left w:val="none" w:sz="0" w:space="0" w:color="auto"/>
        <w:bottom w:val="none" w:sz="0" w:space="0" w:color="auto"/>
        <w:right w:val="none" w:sz="0" w:space="0" w:color="auto"/>
      </w:divBdr>
    </w:div>
    <w:div w:id="827863420">
      <w:bodyDiv w:val="1"/>
      <w:marLeft w:val="0"/>
      <w:marRight w:val="0"/>
      <w:marTop w:val="0"/>
      <w:marBottom w:val="0"/>
      <w:divBdr>
        <w:top w:val="none" w:sz="0" w:space="0" w:color="auto"/>
        <w:left w:val="none" w:sz="0" w:space="0" w:color="auto"/>
        <w:bottom w:val="none" w:sz="0" w:space="0" w:color="auto"/>
        <w:right w:val="none" w:sz="0" w:space="0" w:color="auto"/>
      </w:divBdr>
    </w:div>
    <w:div w:id="828640920">
      <w:bodyDiv w:val="1"/>
      <w:marLeft w:val="0"/>
      <w:marRight w:val="0"/>
      <w:marTop w:val="0"/>
      <w:marBottom w:val="0"/>
      <w:divBdr>
        <w:top w:val="none" w:sz="0" w:space="0" w:color="auto"/>
        <w:left w:val="none" w:sz="0" w:space="0" w:color="auto"/>
        <w:bottom w:val="none" w:sz="0" w:space="0" w:color="auto"/>
        <w:right w:val="none" w:sz="0" w:space="0" w:color="auto"/>
      </w:divBdr>
    </w:div>
    <w:div w:id="851602319">
      <w:bodyDiv w:val="1"/>
      <w:marLeft w:val="0"/>
      <w:marRight w:val="0"/>
      <w:marTop w:val="0"/>
      <w:marBottom w:val="0"/>
      <w:divBdr>
        <w:top w:val="none" w:sz="0" w:space="0" w:color="auto"/>
        <w:left w:val="none" w:sz="0" w:space="0" w:color="auto"/>
        <w:bottom w:val="none" w:sz="0" w:space="0" w:color="auto"/>
        <w:right w:val="none" w:sz="0" w:space="0" w:color="auto"/>
      </w:divBdr>
    </w:div>
    <w:div w:id="893197771">
      <w:bodyDiv w:val="1"/>
      <w:marLeft w:val="0"/>
      <w:marRight w:val="0"/>
      <w:marTop w:val="0"/>
      <w:marBottom w:val="0"/>
      <w:divBdr>
        <w:top w:val="none" w:sz="0" w:space="0" w:color="auto"/>
        <w:left w:val="none" w:sz="0" w:space="0" w:color="auto"/>
        <w:bottom w:val="none" w:sz="0" w:space="0" w:color="auto"/>
        <w:right w:val="none" w:sz="0" w:space="0" w:color="auto"/>
      </w:divBdr>
    </w:div>
    <w:div w:id="1043096707">
      <w:bodyDiv w:val="1"/>
      <w:marLeft w:val="0"/>
      <w:marRight w:val="0"/>
      <w:marTop w:val="0"/>
      <w:marBottom w:val="0"/>
      <w:divBdr>
        <w:top w:val="none" w:sz="0" w:space="0" w:color="auto"/>
        <w:left w:val="none" w:sz="0" w:space="0" w:color="auto"/>
        <w:bottom w:val="none" w:sz="0" w:space="0" w:color="auto"/>
        <w:right w:val="none" w:sz="0" w:space="0" w:color="auto"/>
      </w:divBdr>
    </w:div>
    <w:div w:id="1152218564">
      <w:bodyDiv w:val="1"/>
      <w:marLeft w:val="0"/>
      <w:marRight w:val="0"/>
      <w:marTop w:val="0"/>
      <w:marBottom w:val="0"/>
      <w:divBdr>
        <w:top w:val="none" w:sz="0" w:space="0" w:color="auto"/>
        <w:left w:val="none" w:sz="0" w:space="0" w:color="auto"/>
        <w:bottom w:val="none" w:sz="0" w:space="0" w:color="auto"/>
        <w:right w:val="none" w:sz="0" w:space="0" w:color="auto"/>
      </w:divBdr>
    </w:div>
    <w:div w:id="1220286623">
      <w:bodyDiv w:val="1"/>
      <w:marLeft w:val="0"/>
      <w:marRight w:val="0"/>
      <w:marTop w:val="0"/>
      <w:marBottom w:val="0"/>
      <w:divBdr>
        <w:top w:val="none" w:sz="0" w:space="0" w:color="auto"/>
        <w:left w:val="none" w:sz="0" w:space="0" w:color="auto"/>
        <w:bottom w:val="none" w:sz="0" w:space="0" w:color="auto"/>
        <w:right w:val="none" w:sz="0" w:space="0" w:color="auto"/>
      </w:divBdr>
    </w:div>
    <w:div w:id="1244296868">
      <w:bodyDiv w:val="1"/>
      <w:marLeft w:val="0"/>
      <w:marRight w:val="0"/>
      <w:marTop w:val="0"/>
      <w:marBottom w:val="0"/>
      <w:divBdr>
        <w:top w:val="none" w:sz="0" w:space="0" w:color="auto"/>
        <w:left w:val="none" w:sz="0" w:space="0" w:color="auto"/>
        <w:bottom w:val="none" w:sz="0" w:space="0" w:color="auto"/>
        <w:right w:val="none" w:sz="0" w:space="0" w:color="auto"/>
      </w:divBdr>
    </w:div>
    <w:div w:id="1264265477">
      <w:bodyDiv w:val="1"/>
      <w:marLeft w:val="0"/>
      <w:marRight w:val="0"/>
      <w:marTop w:val="0"/>
      <w:marBottom w:val="0"/>
      <w:divBdr>
        <w:top w:val="none" w:sz="0" w:space="0" w:color="auto"/>
        <w:left w:val="none" w:sz="0" w:space="0" w:color="auto"/>
        <w:bottom w:val="none" w:sz="0" w:space="0" w:color="auto"/>
        <w:right w:val="none" w:sz="0" w:space="0" w:color="auto"/>
      </w:divBdr>
    </w:div>
    <w:div w:id="1273365444">
      <w:bodyDiv w:val="1"/>
      <w:marLeft w:val="0"/>
      <w:marRight w:val="0"/>
      <w:marTop w:val="0"/>
      <w:marBottom w:val="0"/>
      <w:divBdr>
        <w:top w:val="none" w:sz="0" w:space="0" w:color="auto"/>
        <w:left w:val="none" w:sz="0" w:space="0" w:color="auto"/>
        <w:bottom w:val="none" w:sz="0" w:space="0" w:color="auto"/>
        <w:right w:val="none" w:sz="0" w:space="0" w:color="auto"/>
      </w:divBdr>
    </w:div>
    <w:div w:id="1379432935">
      <w:bodyDiv w:val="1"/>
      <w:marLeft w:val="0"/>
      <w:marRight w:val="0"/>
      <w:marTop w:val="0"/>
      <w:marBottom w:val="0"/>
      <w:divBdr>
        <w:top w:val="none" w:sz="0" w:space="0" w:color="auto"/>
        <w:left w:val="none" w:sz="0" w:space="0" w:color="auto"/>
        <w:bottom w:val="none" w:sz="0" w:space="0" w:color="auto"/>
        <w:right w:val="none" w:sz="0" w:space="0" w:color="auto"/>
      </w:divBdr>
    </w:div>
    <w:div w:id="1589803903">
      <w:bodyDiv w:val="1"/>
      <w:marLeft w:val="0"/>
      <w:marRight w:val="0"/>
      <w:marTop w:val="0"/>
      <w:marBottom w:val="0"/>
      <w:divBdr>
        <w:top w:val="none" w:sz="0" w:space="0" w:color="auto"/>
        <w:left w:val="none" w:sz="0" w:space="0" w:color="auto"/>
        <w:bottom w:val="none" w:sz="0" w:space="0" w:color="auto"/>
        <w:right w:val="none" w:sz="0" w:space="0" w:color="auto"/>
      </w:divBdr>
    </w:div>
    <w:div w:id="1624455495">
      <w:bodyDiv w:val="1"/>
      <w:marLeft w:val="0"/>
      <w:marRight w:val="0"/>
      <w:marTop w:val="0"/>
      <w:marBottom w:val="0"/>
      <w:divBdr>
        <w:top w:val="none" w:sz="0" w:space="0" w:color="auto"/>
        <w:left w:val="none" w:sz="0" w:space="0" w:color="auto"/>
        <w:bottom w:val="none" w:sz="0" w:space="0" w:color="auto"/>
        <w:right w:val="none" w:sz="0" w:space="0" w:color="auto"/>
      </w:divBdr>
    </w:div>
    <w:div w:id="1662155830">
      <w:bodyDiv w:val="1"/>
      <w:marLeft w:val="0"/>
      <w:marRight w:val="0"/>
      <w:marTop w:val="0"/>
      <w:marBottom w:val="0"/>
      <w:divBdr>
        <w:top w:val="none" w:sz="0" w:space="0" w:color="auto"/>
        <w:left w:val="none" w:sz="0" w:space="0" w:color="auto"/>
        <w:bottom w:val="none" w:sz="0" w:space="0" w:color="auto"/>
        <w:right w:val="none" w:sz="0" w:space="0" w:color="auto"/>
      </w:divBdr>
    </w:div>
    <w:div w:id="1691491275">
      <w:bodyDiv w:val="1"/>
      <w:marLeft w:val="0"/>
      <w:marRight w:val="0"/>
      <w:marTop w:val="0"/>
      <w:marBottom w:val="0"/>
      <w:divBdr>
        <w:top w:val="none" w:sz="0" w:space="0" w:color="auto"/>
        <w:left w:val="none" w:sz="0" w:space="0" w:color="auto"/>
        <w:bottom w:val="none" w:sz="0" w:space="0" w:color="auto"/>
        <w:right w:val="none" w:sz="0" w:space="0" w:color="auto"/>
      </w:divBdr>
    </w:div>
    <w:div w:id="1840660020">
      <w:bodyDiv w:val="1"/>
      <w:marLeft w:val="0"/>
      <w:marRight w:val="0"/>
      <w:marTop w:val="0"/>
      <w:marBottom w:val="0"/>
      <w:divBdr>
        <w:top w:val="none" w:sz="0" w:space="0" w:color="auto"/>
        <w:left w:val="none" w:sz="0" w:space="0" w:color="auto"/>
        <w:bottom w:val="none" w:sz="0" w:space="0" w:color="auto"/>
        <w:right w:val="none" w:sz="0" w:space="0" w:color="auto"/>
      </w:divBdr>
    </w:div>
    <w:div w:id="2076857857">
      <w:bodyDiv w:val="1"/>
      <w:marLeft w:val="0"/>
      <w:marRight w:val="0"/>
      <w:marTop w:val="0"/>
      <w:marBottom w:val="0"/>
      <w:divBdr>
        <w:top w:val="none" w:sz="0" w:space="0" w:color="auto"/>
        <w:left w:val="none" w:sz="0" w:space="0" w:color="auto"/>
        <w:bottom w:val="none" w:sz="0" w:space="0" w:color="auto"/>
        <w:right w:val="none" w:sz="0" w:space="0" w:color="auto"/>
      </w:divBdr>
    </w:div>
    <w:div w:id="2092582164">
      <w:bodyDiv w:val="1"/>
      <w:marLeft w:val="0"/>
      <w:marRight w:val="0"/>
      <w:marTop w:val="0"/>
      <w:marBottom w:val="0"/>
      <w:divBdr>
        <w:top w:val="none" w:sz="0" w:space="0" w:color="auto"/>
        <w:left w:val="none" w:sz="0" w:space="0" w:color="auto"/>
        <w:bottom w:val="none" w:sz="0" w:space="0" w:color="auto"/>
        <w:right w:val="none" w:sz="0" w:space="0" w:color="auto"/>
      </w:divBdr>
    </w:div>
    <w:div w:id="2137095719">
      <w:bodyDiv w:val="1"/>
      <w:marLeft w:val="0"/>
      <w:marRight w:val="0"/>
      <w:marTop w:val="0"/>
      <w:marBottom w:val="0"/>
      <w:divBdr>
        <w:top w:val="none" w:sz="0" w:space="0" w:color="auto"/>
        <w:left w:val="none" w:sz="0" w:space="0" w:color="auto"/>
        <w:bottom w:val="none" w:sz="0" w:space="0" w:color="auto"/>
        <w:right w:val="none" w:sz="0" w:space="0" w:color="auto"/>
      </w:divBdr>
    </w:div>
    <w:div w:id="2144299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AF1DA-CF28-438C-A36A-A4B381907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12</Pages>
  <Words>4830</Words>
  <Characters>27531</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Matea Dundović</cp:lastModifiedBy>
  <cp:revision>7</cp:revision>
  <cp:lastPrinted>2024-06-12T13:35:00Z</cp:lastPrinted>
  <dcterms:created xsi:type="dcterms:W3CDTF">2026-06-03T11:54:00Z</dcterms:created>
  <dcterms:modified xsi:type="dcterms:W3CDTF">2026-06-09T10:04:00Z</dcterms:modified>
</cp:coreProperties>
</file>